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BB" w:rsidRDefault="007842B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Доклад: «Профилактические мероприятия, проводимые Волжско-Окским управлением Ростехнадзора. </w:t>
      </w:r>
    </w:p>
    <w:p w:rsidR="005432F3" w:rsidRDefault="007842B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Профилактика нарушений обязательных требований»</w:t>
      </w:r>
    </w:p>
    <w:p w:rsidR="005432F3" w:rsidRDefault="005432F3">
      <w:pPr>
        <w:spacing w:line="276" w:lineRule="auto"/>
        <w:jc w:val="center"/>
        <w:rPr>
          <w:sz w:val="28"/>
          <w:szCs w:val="28"/>
        </w:rPr>
      </w:pP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</w:rPr>
      </w:pP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Республики Мордовия надзорную деятельность по соблюдению требований промышленной и энергетической безопасности, гидротехническими сооружениями осуществляет Территориальный отдел технологического и энергетического надзора Волжско-Окского управления Ростехнадзора.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тема моего доклада определена как «Профилактические мероприятия, проводимые Волжско-Окским управлением Ростехнадзора. Профилактика нарушений обязательных требований</w:t>
      </w:r>
      <w:proofErr w:type="gramStart"/>
      <w:r>
        <w:rPr>
          <w:sz w:val="28"/>
          <w:szCs w:val="28"/>
        </w:rPr>
        <w:t>.»</w:t>
      </w:r>
      <w:proofErr w:type="gramEnd"/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опасных производственных объектов зарегистрировано 1084 ОПО, эксплуатируемых на территории Республики Мордовия.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эксплуатации данных ОПО осуществляют 418 юридических лиц и индивидуальных предпринимателей.</w:t>
      </w:r>
    </w:p>
    <w:p w:rsidR="005432F3" w:rsidRDefault="007842BB" w:rsidP="0071398E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 области энергетического надзора на территории Республики Мордовии находится 519 юридических лиц и индивидуальных предпринимателей, поднадзорных объектов – 14117</w:t>
      </w:r>
    </w:p>
    <w:p w:rsidR="005432F3" w:rsidRDefault="005061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Эксплуатируется 170 гидротехнических сооружений  расположенных на территории Республики Мордовия.</w:t>
      </w:r>
    </w:p>
    <w:p w:rsidR="00506154" w:rsidRDefault="00506154">
      <w:pPr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марта 2022 года для снижения административной нагрузки на бизнес и в условиях санкций, Постановлением Правительства Российской Федерации №336 «Об особенностях организации и осуществления государственного контроля, муниципального контроля» были внесены </w:t>
      </w:r>
      <w:r>
        <w:rPr>
          <w:b/>
          <w:sz w:val="28"/>
          <w:szCs w:val="28"/>
        </w:rPr>
        <w:t>существенные ограничения по проведению контрольно-надзорных мероприятий</w:t>
      </w:r>
      <w:r>
        <w:rPr>
          <w:sz w:val="28"/>
          <w:szCs w:val="28"/>
        </w:rPr>
        <w:t xml:space="preserve">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проведение </w:t>
      </w:r>
      <w:r>
        <w:rPr>
          <w:b/>
          <w:sz w:val="28"/>
          <w:szCs w:val="28"/>
        </w:rPr>
        <w:t xml:space="preserve">запланированных </w:t>
      </w:r>
      <w:r>
        <w:rPr>
          <w:sz w:val="28"/>
          <w:szCs w:val="28"/>
        </w:rPr>
        <w:t xml:space="preserve">контрольных мероприятий в отношении опасных производственных объектов, </w:t>
      </w:r>
      <w:r>
        <w:rPr>
          <w:b/>
          <w:sz w:val="28"/>
          <w:szCs w:val="28"/>
        </w:rPr>
        <w:t xml:space="preserve">отнесенных к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и II классам опасности</w:t>
      </w:r>
      <w:r>
        <w:rPr>
          <w:sz w:val="28"/>
          <w:szCs w:val="28"/>
        </w:rPr>
        <w:t>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территориальным отделом в рамках </w:t>
      </w:r>
      <w:r>
        <w:rPr>
          <w:b/>
          <w:bCs/>
          <w:sz w:val="28"/>
          <w:szCs w:val="28"/>
        </w:rPr>
        <w:t>плановых</w:t>
      </w:r>
      <w:r>
        <w:rPr>
          <w:sz w:val="28"/>
          <w:szCs w:val="28"/>
        </w:rPr>
        <w:t xml:space="preserve"> контрольно-надзорных мероприятий по соблюдению требований промышленной безопасности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проведено </w:t>
      </w:r>
      <w:r>
        <w:rPr>
          <w:b/>
          <w:bCs/>
          <w:sz w:val="28"/>
          <w:szCs w:val="28"/>
        </w:rPr>
        <w:t>2 плановые</w:t>
      </w:r>
      <w:r>
        <w:rPr>
          <w:sz w:val="28"/>
          <w:szCs w:val="28"/>
        </w:rPr>
        <w:t xml:space="preserve"> проверки объектов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 опасности: ООО «Иваново СГ-Сервис» (газонаполнительная станция) и ООО «ВКМ-Сталь».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Внеплановые</w:t>
      </w:r>
      <w:r>
        <w:rPr>
          <w:bCs/>
          <w:sz w:val="28"/>
          <w:szCs w:val="28"/>
        </w:rPr>
        <w:t xml:space="preserve"> проверки проводятся </w:t>
      </w:r>
      <w:r>
        <w:rPr>
          <w:b/>
          <w:sz w:val="28"/>
          <w:szCs w:val="28"/>
        </w:rPr>
        <w:t xml:space="preserve">исключительно по </w:t>
      </w:r>
      <w:proofErr w:type="gramStart"/>
      <w:r>
        <w:rPr>
          <w:b/>
          <w:sz w:val="28"/>
          <w:szCs w:val="28"/>
        </w:rPr>
        <w:t>основаниям</w:t>
      </w:r>
      <w:proofErr w:type="gramEnd"/>
      <w:r>
        <w:rPr>
          <w:sz w:val="28"/>
          <w:szCs w:val="28"/>
        </w:rPr>
        <w:t xml:space="preserve"> предусмотренным постановлением.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 этом они делятся на 2 категории</w:t>
      </w:r>
      <w:r>
        <w:rPr>
          <w:sz w:val="28"/>
          <w:szCs w:val="28"/>
        </w:rPr>
        <w:t>:</w:t>
      </w:r>
    </w:p>
    <w:p w:rsidR="005432F3" w:rsidRDefault="007842B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без согласования с органами прокуратуры: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Президента Российской Федерации;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поручению Председателя Правительства Российской Федерации, Заместителя Председателя Правительства Российской Федерации;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</w:rPr>
      </w:pPr>
    </w:p>
    <w:p w:rsidR="005432F3" w:rsidRDefault="007842BB">
      <w:pPr>
        <w:spacing w:line="276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 условии согласования с органами прокуратуры</w:t>
      </w:r>
      <w:r>
        <w:rPr>
          <w:sz w:val="28"/>
          <w:szCs w:val="28"/>
        </w:rPr>
        <w:t>: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при непосредственной угрозе</w:t>
      </w:r>
      <w:r>
        <w:rPr>
          <w:sz w:val="28"/>
          <w:szCs w:val="28"/>
        </w:rPr>
        <w:t xml:space="preserve">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выявлении </w:t>
      </w:r>
      <w:r>
        <w:rPr>
          <w:b/>
          <w:bCs/>
          <w:sz w:val="28"/>
          <w:szCs w:val="28"/>
        </w:rPr>
        <w:t>индикаторов риска</w:t>
      </w:r>
      <w:r>
        <w:rPr>
          <w:sz w:val="28"/>
          <w:szCs w:val="28"/>
        </w:rPr>
        <w:t xml:space="preserve">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rPr>
          <w:sz w:val="28"/>
          <w:szCs w:val="28"/>
        </w:rPr>
        <w:t xml:space="preserve"> характера;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анализа и обеспечения выявления Индикаторов ПБ производится сбор и анализ информации, поступающей при реализации полномочий по осуществлению государственного контроля, предоставлению государственных услуг, и сопоставление имеющейся информации со сведениями, имеющимися в государственных реестрах, информационных системах и иных официальных источниках данных.</w:t>
      </w:r>
    </w:p>
    <w:p w:rsidR="005432F3" w:rsidRDefault="007842B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индикаторов риска нарушения обязательных требований в области промышленной безопасности: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Поступление в территориальный орган Ростехнадзора информации о трёх и более инцидентах, произошедших на опасном производственном объекте в течение одного календарного года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Наличие в акте технического расследования причин аварии сведений о причинах аварии, связанных с нарушением требований промышленной безопасности на опасном производственном объекте, эксплуатируемом юридическим лицом (индивидуальным предпринимателем), в случае если такое юридическое лицо (индивидуальный предприниматель), эксплуатирует опасные производственные объекты III, IV классов опасности, отнесенные к категории опасных производственных объектов по такому же признаку, как и объект, на котором произошла авария (при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условии</w:t>
      </w:r>
      <w:proofErr w:type="gramEnd"/>
      <w:r>
        <w:rPr>
          <w:sz w:val="28"/>
          <w:szCs w:val="28"/>
        </w:rPr>
        <w:t xml:space="preserve">, что в отношении таких объектов не </w:t>
      </w:r>
      <w:r>
        <w:rPr>
          <w:sz w:val="28"/>
          <w:szCs w:val="28"/>
        </w:rPr>
        <w:lastRenderedPageBreak/>
        <w:t>проводились контрольные (надзорные) мероприятия в течение 2 лет до даты аварии).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Отсутствие в реестре лицензий сведений о лицензии юридического лица (индивидуального предпринимателя) на эксплуатацию взрывопожароопасных и химически опасных производственных объектов I, II и III классов опасности в течение 4 месяцев с даты регистрации в государственном реестре опасных производственных объектов таким юридическим лицом (индивидуальным предпринимателем) опасного производственного объекта, деятельность по эксплуатации которого подлежит лицензированию.</w:t>
      </w:r>
      <w:proofErr w:type="gramEnd"/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Наличие сведений об опасном производственном объекте III, IV класса опасности в государственном реестре опасных производственных объектов по истечении 2 лет с даты внесения сведений в реестр заключений экспертизы промышленной безопасности об экспертизе промышленной безопасности, проведенной в отношении документации на консервацию или ликвидацию такого объекта (при условии, что в отношении опасного производственного объекта не проводились контрольные (надзорные) мероприятия в течение 2</w:t>
      </w:r>
      <w:proofErr w:type="gramEnd"/>
      <w:r>
        <w:rPr>
          <w:sz w:val="28"/>
          <w:szCs w:val="28"/>
        </w:rPr>
        <w:t xml:space="preserve"> лет до даты внесения сведений об экспертизе в реестр заключений экспертизы промышленной безопасности).</w:t>
      </w:r>
      <w:bookmarkStart w:id="0" w:name="P0024"/>
      <w:bookmarkEnd w:id="0"/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Исключение сведений о юридическом лице (индивидуальном предпринимателе), эксплуатирующем опасный производственный объект III, IV класса опасности, сведения о котором содержатся в государственном реестре опасных производственных объектов, из единого государственного реестра юридических лиц (единого государственного реестра индивидуальных предпринимателей).</w:t>
      </w:r>
    </w:p>
    <w:p w:rsidR="00C865EA" w:rsidRPr="00C865EA" w:rsidRDefault="00C865EA">
      <w:pPr>
        <w:spacing w:line="276" w:lineRule="auto"/>
        <w:ind w:firstLine="709"/>
        <w:jc w:val="both"/>
        <w:rPr>
          <w:sz w:val="28"/>
        </w:rPr>
      </w:pPr>
      <w:proofErr w:type="gramStart"/>
      <w:r w:rsidRPr="00C865EA">
        <w:rPr>
          <w:sz w:val="28"/>
        </w:rPr>
        <w:t>В текущем году Управлением согласована с Прокуратурой РМ и проведена внеплановая проверка организации эксплуатирующей 3 опасных производственных объекта без лицензии на эксплуатацию взрывопожароопасных и химически опасных производственных объектов I, II и III классов опасности.</w:t>
      </w:r>
      <w:proofErr w:type="gramEnd"/>
      <w:r w:rsidRPr="00C865EA">
        <w:rPr>
          <w:sz w:val="28"/>
        </w:rPr>
        <w:t xml:space="preserve"> Приняты меры административного воздействия.</w:t>
      </w:r>
    </w:p>
    <w:p w:rsidR="005432F3" w:rsidRPr="00C865EA" w:rsidRDefault="00C865EA">
      <w:pPr>
        <w:spacing w:line="276" w:lineRule="auto"/>
        <w:ind w:firstLine="709"/>
        <w:jc w:val="both"/>
        <w:rPr>
          <w:sz w:val="28"/>
          <w:szCs w:val="28"/>
        </w:rPr>
      </w:pPr>
      <w:r w:rsidRPr="00C865EA">
        <w:rPr>
          <w:sz w:val="28"/>
        </w:rPr>
        <w:t xml:space="preserve">14.06.2023 прокуратурой Республики Мордовия согласовано проведение внеплановой проверки в отношении ещё одного юридического лица </w:t>
      </w:r>
      <w:r w:rsidRPr="00C865EA">
        <w:rPr>
          <w:sz w:val="28"/>
          <w:szCs w:val="28"/>
        </w:rPr>
        <w:t>по индикатору риска ПБ 3</w:t>
      </w:r>
      <w:r w:rsidRPr="00C865EA">
        <w:rPr>
          <w:sz w:val="28"/>
        </w:rPr>
        <w:t>.</w:t>
      </w:r>
    </w:p>
    <w:p w:rsidR="005432F3" w:rsidRPr="00C865EA" w:rsidRDefault="005432F3">
      <w:pPr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необходимость устойчивого функционирования предприятий, осуществляющих деятельность в области промышленной и энергетической безопасности, с учетом ограничений, установленных Постановлением Правительства РФ  от 10 марта 2022 года № 336 «Об особенностях организации и осуществления государственного контроля (надзора), муниципального контроля», Службой сделан акцент на проведение мероприятий по </w:t>
      </w:r>
      <w:r w:rsidRPr="0071398E">
        <w:rPr>
          <w:b/>
          <w:sz w:val="28"/>
          <w:szCs w:val="28"/>
        </w:rPr>
        <w:t>профилактике</w:t>
      </w:r>
      <w:r>
        <w:rPr>
          <w:sz w:val="28"/>
          <w:szCs w:val="28"/>
        </w:rPr>
        <w:t xml:space="preserve"> нарушений обязательных требований.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Статьёй 45 Федерального закона №248-ФЗ «О государственном контроле (надзоре) и муниципальном контроле в Российской Федерации» предусмотрено </w:t>
      </w:r>
      <w:r>
        <w:rPr>
          <w:sz w:val="28"/>
          <w:szCs w:val="28"/>
        </w:rPr>
        <w:lastRenderedPageBreak/>
        <w:t>7 видов профилактических мероприятий, которые могут проводить контрольные органы</w:t>
      </w:r>
      <w:r w:rsidR="007139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</w:t>
      </w:r>
      <w:r w:rsidR="0071398E">
        <w:rPr>
          <w:sz w:val="28"/>
          <w:szCs w:val="28"/>
        </w:rPr>
        <w:t>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правоприменительной практики</w:t>
      </w:r>
      <w:r w:rsidR="0071398E">
        <w:rPr>
          <w:sz w:val="28"/>
          <w:szCs w:val="28"/>
        </w:rPr>
        <w:t>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меры стимулирования добросовестности</w:t>
      </w:r>
      <w:r w:rsidR="0071398E">
        <w:rPr>
          <w:sz w:val="28"/>
          <w:szCs w:val="28"/>
        </w:rPr>
        <w:t>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предостережения</w:t>
      </w:r>
      <w:r w:rsidR="0071398E">
        <w:rPr>
          <w:sz w:val="28"/>
          <w:szCs w:val="28"/>
        </w:rPr>
        <w:t>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</w:t>
      </w:r>
      <w:r w:rsidR="0071398E">
        <w:rPr>
          <w:sz w:val="28"/>
          <w:szCs w:val="28"/>
        </w:rPr>
        <w:t>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самообследование</w:t>
      </w:r>
      <w:proofErr w:type="spellEnd"/>
      <w:r w:rsidR="0071398E">
        <w:rPr>
          <w:sz w:val="28"/>
          <w:szCs w:val="28"/>
        </w:rPr>
        <w:t>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профилактический визит.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проведение профилактических мероприятий </w:t>
      </w:r>
      <w:proofErr w:type="spellStart"/>
      <w:r>
        <w:rPr>
          <w:sz w:val="28"/>
          <w:szCs w:val="28"/>
        </w:rPr>
        <w:t>Ростехнадзором</w:t>
      </w:r>
      <w:proofErr w:type="spellEnd"/>
      <w:r>
        <w:rPr>
          <w:sz w:val="28"/>
          <w:szCs w:val="28"/>
        </w:rPr>
        <w:t xml:space="preserve"> ограничено положениями о соответствующем виде контроля.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Приказами Ростехнадзора отдельно по каждому виду надзора утверждены Программы профилактики рисков причинения вреда охраняемым законом ценностях. И в соответствии с данными программами Управление утвердило графики проведения профилактических мероприятий на текущий год.</w:t>
      </w: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</w:rPr>
      </w:pP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сегодняшний день территориальным отделом по Республике Мордовия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утвержденными графиками проведены следующие профилактические мероприятия:</w:t>
      </w: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по вопросам соблюдения обязательных требований на сайте Управления размещены тексты нормативных правовых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таких обязательных требований; проверочные листы, применяемые при плановых проверках; перечень индикаторов риска нарушения обязательных требований; план проверок;</w:t>
      </w:r>
      <w:proofErr w:type="gramEnd"/>
      <w:r>
        <w:rPr>
          <w:sz w:val="28"/>
          <w:szCs w:val="28"/>
        </w:rPr>
        <w:t xml:space="preserve"> программа профилактики рисков причинения вреда и другая важная информация.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адрес </w:t>
      </w:r>
      <w:r w:rsidR="00E6508B">
        <w:rPr>
          <w:sz w:val="28"/>
          <w:szCs w:val="28"/>
        </w:rPr>
        <w:t xml:space="preserve">более </w:t>
      </w:r>
      <w:r w:rsidR="00E6508B">
        <w:rPr>
          <w:b/>
          <w:bCs/>
          <w:sz w:val="28"/>
          <w:szCs w:val="28"/>
        </w:rPr>
        <w:t xml:space="preserve">200 </w:t>
      </w:r>
      <w:r>
        <w:rPr>
          <w:sz w:val="28"/>
          <w:szCs w:val="28"/>
        </w:rPr>
        <w:t xml:space="preserve">предприятий и организаций только в этом году Отделом направлены информационные письма разной тематики.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проводилось</w:t>
      </w:r>
      <w:r w:rsidR="0071398E">
        <w:rPr>
          <w:sz w:val="28"/>
          <w:szCs w:val="28"/>
        </w:rPr>
        <w:t xml:space="preserve"> по таким темам как,</w:t>
      </w:r>
      <w:r>
        <w:rPr>
          <w:sz w:val="28"/>
          <w:szCs w:val="28"/>
        </w:rPr>
        <w:t xml:space="preserve"> анализ причин аварийных ситуаций в РФ, по усилению внимания за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и противопожарными ситуациями, антитеррористической защищенности на эксплуатируемых объектах</w:t>
      </w:r>
      <w:r w:rsidR="00E6508B">
        <w:rPr>
          <w:sz w:val="28"/>
          <w:szCs w:val="28"/>
        </w:rPr>
        <w:t>.</w:t>
      </w: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</w:rPr>
      </w:pP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Ещё одном профилактическим мероприятием для разъяснения требований нормативных актов является </w:t>
      </w:r>
      <w:r w:rsidRPr="0071398E">
        <w:rPr>
          <w:b/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  <w:proofErr w:type="gramEnd"/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сотрудниками отдела проведено </w:t>
      </w:r>
      <w:r>
        <w:rPr>
          <w:b/>
          <w:bCs/>
          <w:sz w:val="28"/>
          <w:szCs w:val="28"/>
        </w:rPr>
        <w:t>282 консультации</w:t>
      </w:r>
      <w:r>
        <w:rPr>
          <w:sz w:val="28"/>
          <w:szCs w:val="28"/>
        </w:rPr>
        <w:t xml:space="preserve"> представителей предприятий и организаций по вопросам промышленной и энергетической безопасности, эксплуатации ГТС.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встречающиеся вопросы, требующие разъяснения требований нормативных актов такие как: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ввода в эксплуатацию и постановки на учет ОРПД;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приемка в эксплуатацию законченного строительством объекта;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пуска в работу подъемных сооружений;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декларировани</w:t>
      </w:r>
      <w:r w:rsidR="0071398E">
        <w:rPr>
          <w:sz w:val="28"/>
          <w:szCs w:val="28"/>
        </w:rPr>
        <w:t>е</w:t>
      </w:r>
      <w:r>
        <w:rPr>
          <w:sz w:val="28"/>
          <w:szCs w:val="28"/>
        </w:rPr>
        <w:t xml:space="preserve"> и регулярно</w:t>
      </w:r>
      <w:r w:rsidR="0071398E">
        <w:rPr>
          <w:sz w:val="28"/>
          <w:szCs w:val="28"/>
        </w:rPr>
        <w:t>е</w:t>
      </w:r>
      <w:r>
        <w:rPr>
          <w:sz w:val="28"/>
          <w:szCs w:val="28"/>
        </w:rPr>
        <w:t xml:space="preserve"> обследовани</w:t>
      </w:r>
      <w:r w:rsidR="0071398E">
        <w:rPr>
          <w:sz w:val="28"/>
          <w:szCs w:val="28"/>
        </w:rPr>
        <w:t>е</w:t>
      </w:r>
      <w:r>
        <w:rPr>
          <w:sz w:val="28"/>
          <w:szCs w:val="28"/>
        </w:rPr>
        <w:t xml:space="preserve"> ГТС;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="0071398E">
        <w:rPr>
          <w:sz w:val="28"/>
          <w:szCs w:val="28"/>
        </w:rPr>
        <w:t>ы</w:t>
      </w:r>
      <w:r>
        <w:rPr>
          <w:sz w:val="28"/>
          <w:szCs w:val="28"/>
        </w:rPr>
        <w:t xml:space="preserve"> и норм</w:t>
      </w:r>
      <w:r w:rsidR="0071398E">
        <w:rPr>
          <w:sz w:val="28"/>
          <w:szCs w:val="28"/>
        </w:rPr>
        <w:t>ы</w:t>
      </w:r>
      <w:r>
        <w:rPr>
          <w:sz w:val="28"/>
          <w:szCs w:val="28"/>
        </w:rPr>
        <w:t xml:space="preserve"> испытаний электрооборудования;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проверке знаний административно-технического персонала;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</w:t>
      </w:r>
      <w:r w:rsidR="0071398E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разрешени</w:t>
      </w:r>
      <w:r w:rsidR="0071398E">
        <w:rPr>
          <w:sz w:val="28"/>
          <w:szCs w:val="28"/>
        </w:rPr>
        <w:t>й</w:t>
      </w:r>
      <w:r>
        <w:rPr>
          <w:sz w:val="28"/>
          <w:szCs w:val="28"/>
        </w:rPr>
        <w:t xml:space="preserve"> на допуск в эксплуатацию энергоустановок.</w:t>
      </w: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</w:rPr>
      </w:pP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профилактическим мероприятием является </w:t>
      </w:r>
      <w:r>
        <w:rPr>
          <w:b/>
          <w:bCs/>
          <w:sz w:val="28"/>
          <w:szCs w:val="28"/>
        </w:rPr>
        <w:t>предостережение</w:t>
      </w:r>
      <w:r>
        <w:rPr>
          <w:sz w:val="28"/>
          <w:szCs w:val="28"/>
        </w:rPr>
        <w:t>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Напомню, что предостережение выносится в случае наличия у контрольного органа сведений о готовящихся нарушениях или признаках таких нарушений и в случае отсутствия угрозы причинения вреда охраняемым законом ценностям.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Предостережение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или бездействие контролируемого лица могут привести или приводят к нарушению обязательных требований.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вправе подать в надзорный орган возражения в отношении предостережения.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Объявленные предостережения в обязательном порядке отражаются на сайте Генпрокуратуры в Едином реестре контрольно-надзорных мероприятий.</w:t>
      </w:r>
    </w:p>
    <w:p w:rsidR="005432F3" w:rsidRDefault="007842B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текущем году отделом объявлено </w:t>
      </w:r>
      <w:r>
        <w:rPr>
          <w:b/>
          <w:bCs/>
          <w:sz w:val="28"/>
          <w:szCs w:val="28"/>
        </w:rPr>
        <w:t>202 предостережения</w:t>
      </w:r>
      <w:r>
        <w:rPr>
          <w:sz w:val="28"/>
          <w:szCs w:val="28"/>
        </w:rPr>
        <w:t xml:space="preserve"> о недопустимости нарушения обязательных</w:t>
      </w:r>
      <w:r>
        <w:rPr>
          <w:color w:val="000000"/>
          <w:sz w:val="28"/>
          <w:szCs w:val="28"/>
        </w:rPr>
        <w:t xml:space="preserve"> требований.</w:t>
      </w:r>
      <w:proofErr w:type="gramEnd"/>
    </w:p>
    <w:p w:rsidR="005432F3" w:rsidRDefault="007842B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объявления предостережений явились: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сведений о разработке и уточнении критериев безопасности гидротехнического сооружения,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сведений о составлении декларации безопасности гидротехнического сооружения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анализа сведений об осуществлении производственного контроля на предприятии и общего реестра аттестуемых лиц, осуществляющих профессиональную деятельность, связанную с эксплуатацией опасных производственных объектов, выявляется отсутствие сведений об аттестации в области промышленной безопасности.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сведений в территориальном органе Ростехнадзора о прохождении проверки знаний электротехнического и административно-технического персонала при эксплуатации электроустановок.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объекта, имеющего признаки опасного производственного объекта, не зарегистрированного в государственном реестре и в случае отсутствия лицензии.</w:t>
      </w: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</w:rPr>
      </w:pPr>
    </w:p>
    <w:p w:rsidR="0059091E" w:rsidRDefault="00C865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2022 году Управлением проведена работа по </w:t>
      </w:r>
      <w:r w:rsidR="0059091E">
        <w:rPr>
          <w:sz w:val="28"/>
          <w:szCs w:val="28"/>
        </w:rPr>
        <w:t>рег</w:t>
      </w:r>
      <w:r>
        <w:rPr>
          <w:sz w:val="28"/>
          <w:szCs w:val="28"/>
        </w:rPr>
        <w:t xml:space="preserve">истрации </w:t>
      </w:r>
      <w:r w:rsidR="0059091E">
        <w:rPr>
          <w:sz w:val="28"/>
          <w:szCs w:val="28"/>
        </w:rPr>
        <w:t>ОПО</w:t>
      </w:r>
      <w:r>
        <w:rPr>
          <w:sz w:val="28"/>
          <w:szCs w:val="28"/>
        </w:rPr>
        <w:t xml:space="preserve"> в государственном реестре</w:t>
      </w:r>
      <w:r w:rsidR="0059091E">
        <w:rPr>
          <w:sz w:val="28"/>
          <w:szCs w:val="28"/>
        </w:rPr>
        <w:t xml:space="preserve"> </w:t>
      </w:r>
      <w:r w:rsidR="00AD0F8F">
        <w:rPr>
          <w:sz w:val="28"/>
          <w:szCs w:val="28"/>
        </w:rPr>
        <w:t xml:space="preserve">либо внесению изменений в реестр в отношении </w:t>
      </w:r>
      <w:r w:rsidR="0059091E">
        <w:rPr>
          <w:sz w:val="28"/>
          <w:szCs w:val="28"/>
        </w:rPr>
        <w:t>118</w:t>
      </w:r>
      <w:r w:rsidR="00AD0F8F">
        <w:rPr>
          <w:sz w:val="28"/>
          <w:szCs w:val="28"/>
        </w:rPr>
        <w:t xml:space="preserve"> объектов</w:t>
      </w:r>
      <w:r w:rsidR="0071398E">
        <w:rPr>
          <w:sz w:val="28"/>
          <w:szCs w:val="28"/>
        </w:rPr>
        <w:t xml:space="preserve">. </w:t>
      </w:r>
      <w:r w:rsidR="00AD0F8F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оценка соответствия лицензионным требованиям</w:t>
      </w:r>
      <w:r w:rsidR="00AD0F8F">
        <w:rPr>
          <w:sz w:val="28"/>
          <w:szCs w:val="28"/>
        </w:rPr>
        <w:t xml:space="preserve"> соискателя лицензии или лицензиата</w:t>
      </w:r>
      <w:r w:rsidR="0059091E">
        <w:rPr>
          <w:sz w:val="28"/>
          <w:szCs w:val="28"/>
        </w:rPr>
        <w:t xml:space="preserve"> </w:t>
      </w:r>
      <w:r w:rsidR="00AD0F8F">
        <w:rPr>
          <w:sz w:val="28"/>
          <w:szCs w:val="28"/>
        </w:rPr>
        <w:t xml:space="preserve">в отношении </w:t>
      </w:r>
      <w:r w:rsidR="0059091E">
        <w:rPr>
          <w:sz w:val="28"/>
          <w:szCs w:val="28"/>
        </w:rPr>
        <w:t xml:space="preserve"> 40</w:t>
      </w:r>
      <w:r w:rsidR="00AD0F8F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.</w:t>
      </w:r>
    </w:p>
    <w:p w:rsidR="0059091E" w:rsidRDefault="00AD0F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59091E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по регистрации ОПО в государственном реестре либо внесению изменений в реестр в отношении </w:t>
      </w:r>
      <w:r w:rsidR="0059091E">
        <w:rPr>
          <w:sz w:val="28"/>
          <w:szCs w:val="28"/>
        </w:rPr>
        <w:t xml:space="preserve">47 </w:t>
      </w:r>
      <w:r>
        <w:rPr>
          <w:sz w:val="28"/>
          <w:szCs w:val="28"/>
        </w:rPr>
        <w:t>объектов</w:t>
      </w:r>
      <w:r w:rsidR="0071398E">
        <w:rPr>
          <w:sz w:val="28"/>
          <w:szCs w:val="28"/>
        </w:rPr>
        <w:t>.</w:t>
      </w:r>
      <w:r w:rsidR="0059091E" w:rsidRPr="0059091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оценка соответствия лицензионным требованиям соискателя лицензии или лицензиата в отношении  13 организаций.</w:t>
      </w:r>
    </w:p>
    <w:p w:rsidR="0059091E" w:rsidRDefault="0059091E">
      <w:pPr>
        <w:spacing w:line="276" w:lineRule="auto"/>
        <w:ind w:firstLine="709"/>
        <w:jc w:val="both"/>
        <w:rPr>
          <w:sz w:val="28"/>
          <w:szCs w:val="28"/>
        </w:rPr>
      </w:pPr>
    </w:p>
    <w:p w:rsidR="0071398E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обратить Ваше внимание, что выдача предостережений в адрес одного и того же контролируемого лица не может являться «бесконечной». 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в настоящее время на обсуждении находится проект изменений в перечни индикаторов риска нарушений обязательных требований, согласно которым основанием для проведения проверки в рамках промышленной безопасности будет выдача в течение 3-х месяцев в адрес юридического лица или индивидуального предпринимателя 3-х и более предостережений о недопустимости нарушения обязательных требований.</w:t>
      </w: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</w:rPr>
      </w:pP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также проводим один из видов профилактического мероприятия - публичные обсуждения результатов правоприменительной практики, которые направлены не только на предоставление необходимой информации по вопросам соблюдения обязательных требований, но и на обеспечение непосредственного взаимодействия Управления с подконтрольными субъектами.</w:t>
      </w: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уже причинен, тогда принимается решение о проведении внеплановой проверки.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для проведения такой проверки необходимо согласование прокуратуры республики.</w:t>
      </w: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</w:rPr>
      </w:pPr>
    </w:p>
    <w:p w:rsidR="005432F3" w:rsidRDefault="007842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РФ от 10 марта 2023 г. №372 мораторий на плановые проверки будет действовать до 2030 г.  </w:t>
      </w:r>
    </w:p>
    <w:p w:rsidR="005432F3" w:rsidRDefault="005432F3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sectPr w:rsidR="005432F3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20E3"/>
    <w:multiLevelType w:val="multilevel"/>
    <w:tmpl w:val="B8540F36"/>
    <w:lvl w:ilvl="0">
      <w:start w:val="1"/>
      <w:numFmt w:val="upperRoman"/>
      <w:lvlText w:val="(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3"/>
    <w:rsid w:val="000227B2"/>
    <w:rsid w:val="00480ADE"/>
    <w:rsid w:val="00506154"/>
    <w:rsid w:val="005432F3"/>
    <w:rsid w:val="0059091E"/>
    <w:rsid w:val="0071398E"/>
    <w:rsid w:val="007842BB"/>
    <w:rsid w:val="00AD0F8F"/>
    <w:rsid w:val="00C865EA"/>
    <w:rsid w:val="00E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71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BB0E98"/>
    <w:pPr>
      <w:keepNext/>
      <w:numPr>
        <w:ilvl w:val="2"/>
        <w:numId w:val="1"/>
      </w:numPr>
      <w:spacing w:before="140" w:after="120"/>
      <w:outlineLvl w:val="2"/>
    </w:pPr>
    <w:rPr>
      <w:rFonts w:ascii="Open Sans" w:eastAsia="WenQuanYi Micro Hei" w:hAnsi="Open Sans" w:cs="Lohit Devanagari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44FE0"/>
    <w:rPr>
      <w:color w:val="0000FF"/>
      <w:u w:val="single"/>
    </w:rPr>
  </w:style>
  <w:style w:type="character" w:customStyle="1" w:styleId="a5">
    <w:name w:val="Подзаголовок Знак"/>
    <w:link w:val="a6"/>
    <w:qFormat/>
    <w:rsid w:val="00AD0677"/>
    <w:rPr>
      <w:rFonts w:ascii="Cambria" w:hAnsi="Cambria"/>
      <w:sz w:val="24"/>
      <w:szCs w:val="24"/>
      <w:lang w:val="x-none" w:eastAsia="x-none"/>
    </w:rPr>
  </w:style>
  <w:style w:type="character" w:customStyle="1" w:styleId="a7">
    <w:name w:val="Обычный с отступом Знак"/>
    <w:link w:val="a8"/>
    <w:qFormat/>
    <w:rsid w:val="00D753DD"/>
    <w:rPr>
      <w:sz w:val="28"/>
    </w:rPr>
  </w:style>
  <w:style w:type="character" w:customStyle="1" w:styleId="30">
    <w:name w:val="Заголовок 3 Знак"/>
    <w:basedOn w:val="a1"/>
    <w:link w:val="3"/>
    <w:qFormat/>
    <w:rsid w:val="00BB0E98"/>
    <w:rPr>
      <w:rFonts w:ascii="Open Sans" w:eastAsia="WenQuanYi Micro Hei" w:hAnsi="Open Sans" w:cs="Lohit Devanagari"/>
      <w:b/>
      <w:bCs/>
      <w:sz w:val="28"/>
      <w:szCs w:val="28"/>
      <w:lang w:eastAsia="zh-CN"/>
    </w:rPr>
  </w:style>
  <w:style w:type="character" w:customStyle="1" w:styleId="match">
    <w:name w:val="match"/>
    <w:basedOn w:val="a1"/>
    <w:qFormat/>
    <w:rsid w:val="00265B0C"/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0">
    <w:name w:val="Body Text"/>
    <w:basedOn w:val="a"/>
    <w:rsid w:val="003F46A7"/>
    <w:pPr>
      <w:spacing w:after="12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31">
    <w:name w:val="Body Text Indent 3"/>
    <w:basedOn w:val="a"/>
    <w:qFormat/>
    <w:rsid w:val="003F46A7"/>
    <w:pPr>
      <w:ind w:left="540"/>
    </w:pPr>
    <w:rPr>
      <w:u w:color="FFFFFF"/>
    </w:rPr>
  </w:style>
  <w:style w:type="paragraph" w:customStyle="1" w:styleId="Preformat">
    <w:name w:val="Preformat"/>
    <w:qFormat/>
    <w:rsid w:val="00544FE0"/>
    <w:rPr>
      <w:rFonts w:ascii="Courier New" w:hAnsi="Courier New" w:cs="Courier New"/>
    </w:rPr>
  </w:style>
  <w:style w:type="paragraph" w:customStyle="1" w:styleId="ConsPlusNormal">
    <w:name w:val="ConsPlusNormal"/>
    <w:qFormat/>
    <w:rsid w:val="00544FE0"/>
    <w:pPr>
      <w:widowControl w:val="0"/>
      <w:ind w:firstLine="720"/>
    </w:pPr>
    <w:rPr>
      <w:rFonts w:ascii="Arial" w:hAnsi="Arial" w:cs="Arial"/>
      <w:szCs w:val="24"/>
      <w:u w:val="single" w:color="FFFFFF"/>
    </w:rPr>
  </w:style>
  <w:style w:type="paragraph" w:styleId="a6">
    <w:name w:val="Subtitle"/>
    <w:basedOn w:val="a"/>
    <w:next w:val="a"/>
    <w:link w:val="a5"/>
    <w:qFormat/>
    <w:rsid w:val="00AD0677"/>
    <w:pPr>
      <w:spacing w:before="60" w:after="60"/>
      <w:ind w:firstLine="680"/>
      <w:jc w:val="center"/>
      <w:outlineLvl w:val="1"/>
    </w:pPr>
    <w:rPr>
      <w:rFonts w:ascii="Cambria" w:hAnsi="Cambria"/>
      <w:lang w:val="x-none" w:eastAsia="x-none"/>
    </w:rPr>
  </w:style>
  <w:style w:type="paragraph" w:styleId="ad">
    <w:name w:val="List Paragraph"/>
    <w:basedOn w:val="a"/>
    <w:uiPriority w:val="34"/>
    <w:qFormat/>
    <w:rsid w:val="002A44C4"/>
    <w:pPr>
      <w:ind w:left="720"/>
      <w:contextualSpacing/>
    </w:pPr>
  </w:style>
  <w:style w:type="paragraph" w:customStyle="1" w:styleId="headertext">
    <w:name w:val="headertext"/>
    <w:basedOn w:val="a"/>
    <w:qFormat/>
    <w:rsid w:val="000C2529"/>
    <w:pPr>
      <w:spacing w:beforeAutospacing="1" w:afterAutospacing="1"/>
    </w:pPr>
  </w:style>
  <w:style w:type="paragraph" w:customStyle="1" w:styleId="HEADERTEXT0">
    <w:name w:val=".HEADERTEXT"/>
    <w:uiPriority w:val="99"/>
    <w:qFormat/>
    <w:rsid w:val="00D753DD"/>
    <w:pPr>
      <w:widowControl w:val="0"/>
    </w:pPr>
    <w:rPr>
      <w:rFonts w:ascii="Arial" w:hAnsi="Arial" w:cs="Arial"/>
      <w:color w:val="2B4279"/>
    </w:rPr>
  </w:style>
  <w:style w:type="paragraph" w:customStyle="1" w:styleId="formattext">
    <w:name w:val="formattext"/>
    <w:basedOn w:val="a"/>
    <w:qFormat/>
    <w:rsid w:val="00D753DD"/>
    <w:pPr>
      <w:spacing w:beforeAutospacing="1" w:afterAutospacing="1"/>
    </w:pPr>
  </w:style>
  <w:style w:type="paragraph" w:customStyle="1" w:styleId="a8">
    <w:name w:val="Обычный с отступом"/>
    <w:basedOn w:val="a"/>
    <w:link w:val="a7"/>
    <w:qFormat/>
    <w:rsid w:val="00D753DD"/>
    <w:pPr>
      <w:spacing w:line="360" w:lineRule="auto"/>
      <w:ind w:firstLine="567"/>
      <w:jc w:val="both"/>
    </w:pPr>
    <w:rPr>
      <w:sz w:val="28"/>
      <w:szCs w:val="20"/>
    </w:rPr>
  </w:style>
  <w:style w:type="table" w:styleId="ae">
    <w:name w:val="Table Grid"/>
    <w:basedOn w:val="a2"/>
    <w:rsid w:val="003F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uiPriority w:val="99"/>
    <w:rsid w:val="0040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71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BB0E98"/>
    <w:pPr>
      <w:keepNext/>
      <w:numPr>
        <w:ilvl w:val="2"/>
        <w:numId w:val="1"/>
      </w:numPr>
      <w:spacing w:before="140" w:after="120"/>
      <w:outlineLvl w:val="2"/>
    </w:pPr>
    <w:rPr>
      <w:rFonts w:ascii="Open Sans" w:eastAsia="WenQuanYi Micro Hei" w:hAnsi="Open Sans" w:cs="Lohit Devanagari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44FE0"/>
    <w:rPr>
      <w:color w:val="0000FF"/>
      <w:u w:val="single"/>
    </w:rPr>
  </w:style>
  <w:style w:type="character" w:customStyle="1" w:styleId="a5">
    <w:name w:val="Подзаголовок Знак"/>
    <w:link w:val="a6"/>
    <w:qFormat/>
    <w:rsid w:val="00AD0677"/>
    <w:rPr>
      <w:rFonts w:ascii="Cambria" w:hAnsi="Cambria"/>
      <w:sz w:val="24"/>
      <w:szCs w:val="24"/>
      <w:lang w:val="x-none" w:eastAsia="x-none"/>
    </w:rPr>
  </w:style>
  <w:style w:type="character" w:customStyle="1" w:styleId="a7">
    <w:name w:val="Обычный с отступом Знак"/>
    <w:link w:val="a8"/>
    <w:qFormat/>
    <w:rsid w:val="00D753DD"/>
    <w:rPr>
      <w:sz w:val="28"/>
    </w:rPr>
  </w:style>
  <w:style w:type="character" w:customStyle="1" w:styleId="30">
    <w:name w:val="Заголовок 3 Знак"/>
    <w:basedOn w:val="a1"/>
    <w:link w:val="3"/>
    <w:qFormat/>
    <w:rsid w:val="00BB0E98"/>
    <w:rPr>
      <w:rFonts w:ascii="Open Sans" w:eastAsia="WenQuanYi Micro Hei" w:hAnsi="Open Sans" w:cs="Lohit Devanagari"/>
      <w:b/>
      <w:bCs/>
      <w:sz w:val="28"/>
      <w:szCs w:val="28"/>
      <w:lang w:eastAsia="zh-CN"/>
    </w:rPr>
  </w:style>
  <w:style w:type="character" w:customStyle="1" w:styleId="match">
    <w:name w:val="match"/>
    <w:basedOn w:val="a1"/>
    <w:qFormat/>
    <w:rsid w:val="00265B0C"/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0">
    <w:name w:val="Body Text"/>
    <w:basedOn w:val="a"/>
    <w:rsid w:val="003F46A7"/>
    <w:pPr>
      <w:spacing w:after="12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31">
    <w:name w:val="Body Text Indent 3"/>
    <w:basedOn w:val="a"/>
    <w:qFormat/>
    <w:rsid w:val="003F46A7"/>
    <w:pPr>
      <w:ind w:left="540"/>
    </w:pPr>
    <w:rPr>
      <w:u w:color="FFFFFF"/>
    </w:rPr>
  </w:style>
  <w:style w:type="paragraph" w:customStyle="1" w:styleId="Preformat">
    <w:name w:val="Preformat"/>
    <w:qFormat/>
    <w:rsid w:val="00544FE0"/>
    <w:rPr>
      <w:rFonts w:ascii="Courier New" w:hAnsi="Courier New" w:cs="Courier New"/>
    </w:rPr>
  </w:style>
  <w:style w:type="paragraph" w:customStyle="1" w:styleId="ConsPlusNormal">
    <w:name w:val="ConsPlusNormal"/>
    <w:qFormat/>
    <w:rsid w:val="00544FE0"/>
    <w:pPr>
      <w:widowControl w:val="0"/>
      <w:ind w:firstLine="720"/>
    </w:pPr>
    <w:rPr>
      <w:rFonts w:ascii="Arial" w:hAnsi="Arial" w:cs="Arial"/>
      <w:szCs w:val="24"/>
      <w:u w:val="single" w:color="FFFFFF"/>
    </w:rPr>
  </w:style>
  <w:style w:type="paragraph" w:styleId="a6">
    <w:name w:val="Subtitle"/>
    <w:basedOn w:val="a"/>
    <w:next w:val="a"/>
    <w:link w:val="a5"/>
    <w:qFormat/>
    <w:rsid w:val="00AD0677"/>
    <w:pPr>
      <w:spacing w:before="60" w:after="60"/>
      <w:ind w:firstLine="680"/>
      <w:jc w:val="center"/>
      <w:outlineLvl w:val="1"/>
    </w:pPr>
    <w:rPr>
      <w:rFonts w:ascii="Cambria" w:hAnsi="Cambria"/>
      <w:lang w:val="x-none" w:eastAsia="x-none"/>
    </w:rPr>
  </w:style>
  <w:style w:type="paragraph" w:styleId="ad">
    <w:name w:val="List Paragraph"/>
    <w:basedOn w:val="a"/>
    <w:uiPriority w:val="34"/>
    <w:qFormat/>
    <w:rsid w:val="002A44C4"/>
    <w:pPr>
      <w:ind w:left="720"/>
      <w:contextualSpacing/>
    </w:pPr>
  </w:style>
  <w:style w:type="paragraph" w:customStyle="1" w:styleId="headertext">
    <w:name w:val="headertext"/>
    <w:basedOn w:val="a"/>
    <w:qFormat/>
    <w:rsid w:val="000C2529"/>
    <w:pPr>
      <w:spacing w:beforeAutospacing="1" w:afterAutospacing="1"/>
    </w:pPr>
  </w:style>
  <w:style w:type="paragraph" w:customStyle="1" w:styleId="HEADERTEXT0">
    <w:name w:val=".HEADERTEXT"/>
    <w:uiPriority w:val="99"/>
    <w:qFormat/>
    <w:rsid w:val="00D753DD"/>
    <w:pPr>
      <w:widowControl w:val="0"/>
    </w:pPr>
    <w:rPr>
      <w:rFonts w:ascii="Arial" w:hAnsi="Arial" w:cs="Arial"/>
      <w:color w:val="2B4279"/>
    </w:rPr>
  </w:style>
  <w:style w:type="paragraph" w:customStyle="1" w:styleId="formattext">
    <w:name w:val="formattext"/>
    <w:basedOn w:val="a"/>
    <w:qFormat/>
    <w:rsid w:val="00D753DD"/>
    <w:pPr>
      <w:spacing w:beforeAutospacing="1" w:afterAutospacing="1"/>
    </w:pPr>
  </w:style>
  <w:style w:type="paragraph" w:customStyle="1" w:styleId="a8">
    <w:name w:val="Обычный с отступом"/>
    <w:basedOn w:val="a"/>
    <w:link w:val="a7"/>
    <w:qFormat/>
    <w:rsid w:val="00D753DD"/>
    <w:pPr>
      <w:spacing w:line="360" w:lineRule="auto"/>
      <w:ind w:firstLine="567"/>
      <w:jc w:val="both"/>
    </w:pPr>
    <w:rPr>
      <w:sz w:val="28"/>
      <w:szCs w:val="20"/>
    </w:rPr>
  </w:style>
  <w:style w:type="table" w:styleId="ae">
    <w:name w:val="Table Grid"/>
    <w:basedOn w:val="a2"/>
    <w:rsid w:val="003F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uiPriority w:val="99"/>
    <w:rsid w:val="0040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92D94-B467-4F5A-ACD1-F66C0762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Инспекторский участок</vt:lpstr>
    </vt:vector>
  </TitlesOfParts>
  <Company>Кстовский отдел Управления по технологическому и экологическому надзору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Инспекторский участок</dc:title>
  <dc:subject>Данные о лицензиях и регистрации в государственном реестре</dc:subject>
  <dc:creator>Горбатоский А.М.</dc:creator>
  <dc:description/>
  <cp:lastModifiedBy>Овчинникова Ольга Александровна</cp:lastModifiedBy>
  <cp:revision>15</cp:revision>
  <dcterms:created xsi:type="dcterms:W3CDTF">2023-06-14T19:02:00Z</dcterms:created>
  <dcterms:modified xsi:type="dcterms:W3CDTF">2023-06-15T14:23:00Z</dcterms:modified>
  <dc:language>ru-RU</dc:language>
</cp:coreProperties>
</file>