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0D" w:rsidRDefault="001F5E0D" w:rsidP="001F5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32">
        <w:rPr>
          <w:rFonts w:ascii="Times New Roman" w:hAnsi="Times New Roman" w:cs="Times New Roman"/>
          <w:b/>
          <w:sz w:val="28"/>
          <w:szCs w:val="28"/>
        </w:rPr>
        <w:t xml:space="preserve">Ответы на вопросы, полученные в ходе публичных обсуждений Волжско-Окского управления Ростехнадзора </w:t>
      </w:r>
      <w:r w:rsidR="00CB0371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6D604F">
        <w:rPr>
          <w:rFonts w:ascii="Times New Roman" w:hAnsi="Times New Roman" w:cs="Times New Roman"/>
          <w:b/>
          <w:sz w:val="28"/>
          <w:szCs w:val="28"/>
        </w:rPr>
        <w:t>нояб</w:t>
      </w:r>
      <w:r w:rsidR="00CB0371">
        <w:rPr>
          <w:rFonts w:ascii="Times New Roman" w:hAnsi="Times New Roman" w:cs="Times New Roman"/>
          <w:b/>
          <w:sz w:val="28"/>
          <w:szCs w:val="28"/>
        </w:rPr>
        <w:t>ря</w:t>
      </w:r>
      <w:r w:rsidRPr="001F5B3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D45C2">
        <w:rPr>
          <w:rFonts w:ascii="Times New Roman" w:hAnsi="Times New Roman" w:cs="Times New Roman"/>
          <w:b/>
          <w:sz w:val="28"/>
          <w:szCs w:val="28"/>
        </w:rPr>
        <w:t>9</w:t>
      </w:r>
      <w:r w:rsidRPr="001F5B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3828"/>
        <w:gridCol w:w="5953"/>
      </w:tblGrid>
      <w:tr w:rsidR="0079257C" w:rsidTr="00A77513">
        <w:tc>
          <w:tcPr>
            <w:tcW w:w="851" w:type="dxa"/>
          </w:tcPr>
          <w:p w:rsidR="0079257C" w:rsidRPr="001F5B32" w:rsidRDefault="0079257C" w:rsidP="00D2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79257C" w:rsidRDefault="0079257C" w:rsidP="00D2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953" w:type="dxa"/>
          </w:tcPr>
          <w:p w:rsidR="0079257C" w:rsidRDefault="0079257C" w:rsidP="00D2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DD45C2" w:rsidTr="00A77513">
        <w:tc>
          <w:tcPr>
            <w:tcW w:w="851" w:type="dxa"/>
          </w:tcPr>
          <w:p w:rsidR="00DD45C2" w:rsidRPr="00DD45C2" w:rsidRDefault="00DD45C2" w:rsidP="0007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D45C2" w:rsidRPr="00A77513" w:rsidRDefault="006D604F" w:rsidP="00070A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 возможность зарегистрировать в кадастровой палате охранные зоны объектов электросетевого хозяйства. Причина: в Волжско-Окском управлении Ростехнадзора отсутствует электронная подпись. Вопрос: когда в Волжско-Окском управлении Ростехнадзора появится электронная подпись?</w:t>
            </w:r>
          </w:p>
        </w:tc>
        <w:tc>
          <w:tcPr>
            <w:tcW w:w="5953" w:type="dxa"/>
          </w:tcPr>
          <w:p w:rsidR="00B67636" w:rsidRPr="00F82DD8" w:rsidRDefault="00CC606A" w:rsidP="00CC60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Закупку программного обеспечения для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 э</w:t>
            </w:r>
            <w:r w:rsidR="00346D2F"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ктронно-цифровой подписью планируется провести до 01 января 2019 г. </w:t>
            </w:r>
          </w:p>
        </w:tc>
      </w:tr>
      <w:tr w:rsidR="00DD45C2" w:rsidTr="00A77513">
        <w:tc>
          <w:tcPr>
            <w:tcW w:w="851" w:type="dxa"/>
          </w:tcPr>
          <w:p w:rsidR="00DD45C2" w:rsidRPr="00DD45C2" w:rsidRDefault="00DD45C2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D45C2" w:rsidRPr="00CB0371" w:rsidRDefault="006D604F" w:rsidP="00CB03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Почему разрешение на допуск в эксплуатацию энергоустановки выдается на 30-й день с момента подачи заявления?</w:t>
            </w:r>
          </w:p>
        </w:tc>
        <w:tc>
          <w:tcPr>
            <w:tcW w:w="5953" w:type="dxa"/>
          </w:tcPr>
          <w:p w:rsidR="005134A9" w:rsidRPr="005134A9" w:rsidRDefault="005134A9" w:rsidP="005134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34A9">
              <w:rPr>
                <w:rFonts w:ascii="Times New Roman" w:hAnsi="Times New Roman" w:cs="Times New Roman"/>
                <w:sz w:val="26"/>
                <w:szCs w:val="26"/>
              </w:rPr>
              <w:t>Срок рассмотрения всех документов и осмотра энергоустановки при оформлении разрешения на допуск в эксплуатацию энергоустановок не должен превышать 30 календарных дней со дня регистрации заявления и определяется временем необходимым для рассмотрения документации на соответствие ее техническим регламентам, проекту, исполнительной документации и техническим условиям, требованиям нормативных правовых актов Российской Федерации, нормативных документов Службы и других федеральных органов исполнительной власти, на полноту</w:t>
            </w:r>
            <w:proofErr w:type="gramEnd"/>
            <w:r w:rsidRPr="005134A9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проведенных наладочных работ и испытаний энергоустановки и правильность оформления протоколов, на наличие эксплуатационной и организационно-распорядительной документации, наличие и достаточность квалификации персонала, и его готовность к эксплуатации энергоустановки, на наличие сертификатов соответствия национальным стандартам (согласно утвержденному перечню продукции подлежащего обязательной сертификации). </w:t>
            </w:r>
          </w:p>
          <w:p w:rsidR="00DD45C2" w:rsidRPr="005134A9" w:rsidRDefault="005134A9" w:rsidP="0051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4A9">
              <w:rPr>
                <w:rFonts w:ascii="Times New Roman" w:hAnsi="Times New Roman" w:cs="Times New Roman"/>
                <w:sz w:val="26"/>
                <w:szCs w:val="26"/>
              </w:rPr>
              <w:t>При соответствии документов и энергоустановки установленным требованиям, срок оформления может составлять менее 30 дней.</w:t>
            </w:r>
          </w:p>
        </w:tc>
      </w:tr>
      <w:tr w:rsidR="00DD45C2" w:rsidTr="00A77513">
        <w:tc>
          <w:tcPr>
            <w:tcW w:w="851" w:type="dxa"/>
          </w:tcPr>
          <w:p w:rsidR="00DD45C2" w:rsidRDefault="00DD45C2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DD45C2" w:rsidRPr="00A77513" w:rsidRDefault="006D604F" w:rsidP="00DD45C2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Планируется ли отмена плановых проверок на объектах 1 класса опасности, т.к. на них осуществляется постоянный надзор?</w:t>
            </w:r>
          </w:p>
        </w:tc>
        <w:tc>
          <w:tcPr>
            <w:tcW w:w="5953" w:type="dxa"/>
          </w:tcPr>
          <w:p w:rsidR="007910FA" w:rsidRDefault="007910FA" w:rsidP="007910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Такая информация у Управления отсутствует.</w:t>
            </w:r>
          </w:p>
          <w:p w:rsidR="00DD45C2" w:rsidRPr="00F82DD8" w:rsidRDefault="007910FA" w:rsidP="00CC60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этом поясняем, что п.5 Положения о режиме постоянного государственного надзора на опасных производственных объектах и гидротехнических сооружениях, утв. постановлением Правительства РФ от 05</w:t>
            </w:r>
            <w:r w:rsidR="00CC606A">
              <w:rPr>
                <w:rFonts w:ascii="Times New Roman" w:hAnsi="Times New Roman" w:cs="Times New Roman"/>
                <w:sz w:val="26"/>
                <w:szCs w:val="26"/>
              </w:rPr>
              <w:t xml:space="preserve"> мая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2012 </w:t>
            </w:r>
            <w:r w:rsidR="00CC606A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455, предусматривает закрытый перечень мероприятий, осуществляемых в ходе постоянного надзора. Вопросы, подлежащие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проверке в ходе плановых проверок, значительно шире. Поэтому, с большой долей вероятности плановые проверки в отношении объектов 1 класса не будут отменены.</w:t>
            </w:r>
          </w:p>
        </w:tc>
      </w:tr>
      <w:tr w:rsidR="00DD45C2" w:rsidTr="00A77513">
        <w:tc>
          <w:tcPr>
            <w:tcW w:w="851" w:type="dxa"/>
          </w:tcPr>
          <w:p w:rsidR="00DD45C2" w:rsidRDefault="00DD45C2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</w:tcPr>
          <w:p w:rsidR="00DD45C2" w:rsidRPr="00A77513" w:rsidRDefault="006D604F" w:rsidP="00CB0371">
            <w:pPr>
              <w:pStyle w:val="a3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Планируется ли увеличение интервалов плановых проверок на объектах 2,3 классов опасности?</w:t>
            </w:r>
          </w:p>
        </w:tc>
        <w:tc>
          <w:tcPr>
            <w:tcW w:w="5953" w:type="dxa"/>
          </w:tcPr>
          <w:p w:rsidR="0011066C" w:rsidRPr="007910FA" w:rsidRDefault="004C5E5E" w:rsidP="006C3A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проведения плановых проверок объектов </w:t>
            </w:r>
            <w:r w:rsidRPr="007910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7910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 классов опасности установлена статьей 16 Федерального закона «О промышленной безопасности опасных производственных объектов» (пункт 5_1). Аналогичные требования имеются в проекте Федерального закона «О промышленной безопасности», размещенного на сайте </w:t>
            </w:r>
            <w:hyperlink r:id="rId9" w:history="1">
              <w:r w:rsidRPr="007910F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https://regulation.gov.ru</w:t>
              </w:r>
            </w:hyperlink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7513" w:rsidTr="00A77513">
        <w:tc>
          <w:tcPr>
            <w:tcW w:w="851" w:type="dxa"/>
          </w:tcPr>
          <w:p w:rsidR="00A77513" w:rsidRDefault="00A77513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381236" w:rsidRPr="00A77513" w:rsidRDefault="006D604F" w:rsidP="00631D1F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такое проф. переподготовка в рамках Постановления 1365 (сколько часов)?</w:t>
            </w:r>
          </w:p>
        </w:tc>
        <w:tc>
          <w:tcPr>
            <w:tcW w:w="5953" w:type="dxa"/>
          </w:tcPr>
          <w:p w:rsidR="00A77513" w:rsidRPr="007910FA" w:rsidRDefault="004C5E5E" w:rsidP="00CC60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06A">
              <w:rPr>
                <w:rFonts w:ascii="Times New Roman" w:hAnsi="Times New Roman" w:cs="Times New Roman"/>
                <w:sz w:val="26"/>
                <w:szCs w:val="26"/>
              </w:rPr>
              <w:t>В настоящий момент программы профессио</w:t>
            </w:r>
            <w:r w:rsidR="007D28E7" w:rsidRPr="00CC606A">
              <w:rPr>
                <w:rFonts w:ascii="Times New Roman" w:hAnsi="Times New Roman" w:cs="Times New Roman"/>
                <w:sz w:val="26"/>
                <w:szCs w:val="26"/>
              </w:rPr>
              <w:t>нальной переподготовки</w:t>
            </w:r>
            <w:r w:rsidR="00CC606A" w:rsidRPr="00CC606A">
              <w:rPr>
                <w:rFonts w:ascii="Times New Roman" w:hAnsi="Times New Roman" w:cs="Times New Roman"/>
                <w:sz w:val="26"/>
                <w:szCs w:val="26"/>
              </w:rPr>
              <w:t xml:space="preserve"> не утверждены</w:t>
            </w:r>
            <w:r w:rsidR="007D28E7" w:rsidRPr="00CC606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A77513" w:rsidTr="00A77513">
        <w:tc>
          <w:tcPr>
            <w:tcW w:w="851" w:type="dxa"/>
          </w:tcPr>
          <w:p w:rsidR="00A77513" w:rsidRDefault="00A77513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381236" w:rsidRPr="00A77513" w:rsidRDefault="006D604F" w:rsidP="00631D1F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Если предстоит аттестация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Ростехнадзоре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546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марте 2020 года, то уже должен пройти переподготовку перед аттестацией?</w:t>
            </w:r>
          </w:p>
        </w:tc>
        <w:tc>
          <w:tcPr>
            <w:tcW w:w="5953" w:type="dxa"/>
          </w:tcPr>
          <w:p w:rsidR="00A77513" w:rsidRPr="007910FA" w:rsidRDefault="007D28E7" w:rsidP="00B452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="00B452AE" w:rsidRPr="007910F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Временным порядком предоставления </w:t>
            </w:r>
            <w:proofErr w:type="spellStart"/>
            <w:r w:rsidR="00B452AE" w:rsidRPr="007910FA">
              <w:rPr>
                <w:rFonts w:ascii="Times New Roman" w:hAnsi="Times New Roman" w:cs="Times New Roman"/>
                <w:sz w:val="26"/>
                <w:szCs w:val="26"/>
              </w:rPr>
              <w:t>Ростехнадзором</w:t>
            </w:r>
            <w:proofErr w:type="spellEnd"/>
            <w:r w:rsidR="00B452AE"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услуги </w:t>
            </w:r>
            <w:r w:rsidR="00B452AE" w:rsidRPr="007910FA">
              <w:rPr>
                <w:rFonts w:ascii="Times New Roman" w:hAnsi="Times New Roman" w:cs="Times New Roman"/>
                <w:sz w:val="26"/>
                <w:szCs w:val="26"/>
              </w:rPr>
              <w:t>по организации проведения аттестации в области промышленной безопасности, по вопросам безопасности гидротехническим сооружений, безопасности в сфере электроэнергетики», утвержденного приказом от 06.11.2019 № 424, к заявлению об аттестации работника, обязанного получать дополнительное профессиональное образование в области промышленной безопасности, должны быть приложены копии документов о квалификации по результатам дополнительного профессионального образования в области промышленной</w:t>
            </w:r>
            <w:proofErr w:type="gramEnd"/>
            <w:r w:rsidR="00B452AE"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по дополнительным профессиональным программам, соответствующим заявленной области аттестации, полученных в течение 5 лет, предшествующих дате подачи заявления об аттестации.</w:t>
            </w:r>
          </w:p>
        </w:tc>
      </w:tr>
      <w:tr w:rsidR="00A77513" w:rsidTr="00A77513">
        <w:tc>
          <w:tcPr>
            <w:tcW w:w="851" w:type="dxa"/>
          </w:tcPr>
          <w:p w:rsidR="00A77513" w:rsidRDefault="00A77513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381236" w:rsidRPr="00354634" w:rsidRDefault="00354634" w:rsidP="00354634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Выявленное нарушение документально устранено в период проведения проверки. Но требует оформления,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Ростехнадзора. Правомерно ли занесение данного нарушения в акт, влечет ли санкции со стороны  Ростехнадзора на должностное лицо?</w:t>
            </w:r>
          </w:p>
        </w:tc>
        <w:tc>
          <w:tcPr>
            <w:tcW w:w="5953" w:type="dxa"/>
          </w:tcPr>
          <w:p w:rsidR="007910FA" w:rsidRPr="007910FA" w:rsidRDefault="007910FA" w:rsidP="007910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Если факт устранения нарушения требует оформления, следовательно, нарушение не устранено.</w:t>
            </w:r>
          </w:p>
          <w:p w:rsidR="007910FA" w:rsidRPr="007910FA" w:rsidRDefault="007910FA" w:rsidP="007910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Если нарушение устранено в ходе проверки, то это отражается в обязательном порядке в акте проверки после формулировки нарушения. </w:t>
            </w:r>
            <w:proofErr w:type="gramStart"/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За каждое нарушение, отраженное в акте, указывается лицо, допустившее нарушение: юридическое и должностное (ч. 3 ст. 2.1 КоАП РФ: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лицо).</w:t>
            </w:r>
            <w:proofErr w:type="gramEnd"/>
          </w:p>
          <w:p w:rsidR="00A77513" w:rsidRPr="00DD45C2" w:rsidRDefault="007910FA" w:rsidP="00791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Факт устранения нарушения в ходе проверки будет учитываться в соответствии со ст. 4.2 КоАП РФ как обстоятельство, смягчающее административную ответственность.</w:t>
            </w:r>
          </w:p>
        </w:tc>
      </w:tr>
      <w:tr w:rsidR="00B87B6E" w:rsidTr="00A77513">
        <w:tc>
          <w:tcPr>
            <w:tcW w:w="851" w:type="dxa"/>
          </w:tcPr>
          <w:p w:rsidR="00B87B6E" w:rsidRDefault="00B87B6E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3828" w:type="dxa"/>
          </w:tcPr>
          <w:p w:rsidR="00B87B6E" w:rsidRDefault="00354634" w:rsidP="00B87B6E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Существует ли необходимость проведения ЭПБ проектной документации при ликвидации ТУ, входящего в состав ОПО?</w:t>
            </w:r>
          </w:p>
        </w:tc>
        <w:tc>
          <w:tcPr>
            <w:tcW w:w="5953" w:type="dxa"/>
          </w:tcPr>
          <w:p w:rsidR="00B87B6E" w:rsidRPr="007910FA" w:rsidRDefault="00B452AE" w:rsidP="00B452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статьей 13 Федерального закона «О промышленной безопасности опасных производственных объектов», экспертизе промышленной безопасности подлежат: документация на консервацию, ликвидацию </w:t>
            </w:r>
            <w:r w:rsidRPr="007910F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опасного производственного объекта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, а не отдельного технического устройства.</w:t>
            </w:r>
            <w:proofErr w:type="gramEnd"/>
          </w:p>
        </w:tc>
      </w:tr>
      <w:tr w:rsidR="00354634" w:rsidTr="00A77513">
        <w:tc>
          <w:tcPr>
            <w:tcW w:w="851" w:type="dxa"/>
          </w:tcPr>
          <w:p w:rsidR="00354634" w:rsidRDefault="00354634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354634" w:rsidRDefault="009631F6" w:rsidP="00B87B6E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ли аттестоваться по области Б.1.19, если уже аттестован по Б.1.3 и в перечень ПНА данной области входят ФНП «Правила безопасного ведения газоопасных, огневых и ремонтных работ», которые также предусмотрены Б.1.19?</w:t>
            </w:r>
            <w:proofErr w:type="gramEnd"/>
          </w:p>
        </w:tc>
        <w:tc>
          <w:tcPr>
            <w:tcW w:w="5953" w:type="dxa"/>
          </w:tcPr>
          <w:p w:rsidR="00354634" w:rsidRPr="007910FA" w:rsidRDefault="00B452AE" w:rsidP="00963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Проверка знаний «Правил безопасного ведения газоопасных, огневых и ремонтных работ», составляющих область аттестации Б</w:t>
            </w:r>
            <w:proofErr w:type="gramStart"/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.19, входит в тестовые задания по областям Б1.3 «Эксплуатация объектов нефтехимии», Б1.8 «Эксплуатация опасных производственных объектов складов нефти и нефтепродуктов». </w:t>
            </w:r>
            <w:r w:rsidR="00963617" w:rsidRPr="007910FA">
              <w:rPr>
                <w:rFonts w:ascii="Times New Roman" w:hAnsi="Times New Roman" w:cs="Times New Roman"/>
                <w:sz w:val="26"/>
                <w:szCs w:val="26"/>
              </w:rPr>
              <w:t>При наличии аттестации в этих областях, дополнительной аттестации в области Б</w:t>
            </w:r>
            <w:proofErr w:type="gramStart"/>
            <w:r w:rsidR="00963617" w:rsidRPr="007910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963617" w:rsidRPr="007910FA">
              <w:rPr>
                <w:rFonts w:ascii="Times New Roman" w:hAnsi="Times New Roman" w:cs="Times New Roman"/>
                <w:sz w:val="26"/>
                <w:szCs w:val="26"/>
              </w:rPr>
              <w:t>.19 не требуется.</w:t>
            </w:r>
          </w:p>
        </w:tc>
      </w:tr>
      <w:tr w:rsidR="009631F6" w:rsidTr="00A77513">
        <w:tc>
          <w:tcPr>
            <w:tcW w:w="851" w:type="dxa"/>
          </w:tcPr>
          <w:p w:rsidR="009631F6" w:rsidRDefault="009631F6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9631F6" w:rsidRDefault="009631F6" w:rsidP="009631F6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Существующий ОПО 4 класса идентифицирован как «Склад» в котором осуществляется только хранение токсичного вещества (вместимость 16 т)Планируется на территории ОПО установить смеситель 100 кг с целью получения отвердителя (нетоксичного вещества) т.е. вид деятельности ОПО будет не только хранение, но и использование токсичных веществ. Измениться ли класс ОПО и каким образом – изменением сведений, характеризующих ОПО или путем регистрации нового ОПО? </w:t>
            </w:r>
          </w:p>
        </w:tc>
        <w:tc>
          <w:tcPr>
            <w:tcW w:w="5953" w:type="dxa"/>
          </w:tcPr>
          <w:p w:rsidR="005B698A" w:rsidRPr="005B698A" w:rsidRDefault="005B698A" w:rsidP="005B6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98A">
              <w:rPr>
                <w:rFonts w:ascii="Times New Roman" w:hAnsi="Times New Roman" w:cs="Times New Roman"/>
                <w:sz w:val="26"/>
                <w:szCs w:val="26"/>
              </w:rPr>
              <w:t xml:space="preserve">Опасный производственный </w:t>
            </w:r>
            <w:proofErr w:type="gramStart"/>
            <w:r w:rsidRPr="005B698A"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  <w:proofErr w:type="gramEnd"/>
            <w:r w:rsidRPr="005B698A">
              <w:rPr>
                <w:rFonts w:ascii="Times New Roman" w:hAnsi="Times New Roman" w:cs="Times New Roman"/>
                <w:sz w:val="26"/>
                <w:szCs w:val="26"/>
              </w:rPr>
              <w:t xml:space="preserve"> на котором не только хранятся, но и используются токсичные вещества в количестве от 1 тонны и более, но менее 20 тонн, относится к IV классу опасности.</w:t>
            </w:r>
          </w:p>
          <w:p w:rsidR="005B698A" w:rsidRPr="005B698A" w:rsidRDefault="005B698A" w:rsidP="005B6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98A">
              <w:rPr>
                <w:rFonts w:ascii="Times New Roman" w:hAnsi="Times New Roman" w:cs="Times New Roman"/>
                <w:sz w:val="26"/>
                <w:szCs w:val="26"/>
              </w:rPr>
              <w:t>Федеральным законом «</w:t>
            </w:r>
            <w:r w:rsidRPr="005B698A">
              <w:rPr>
                <w:rFonts w:ascii="Times New Roman" w:hAnsi="Times New Roman" w:cs="Times New Roman"/>
                <w:sz w:val="26"/>
                <w:szCs w:val="26"/>
              </w:rPr>
              <w:t>О промышленной безопасности опасных производственных объектов</w:t>
            </w:r>
            <w:r w:rsidRPr="005B69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B698A">
              <w:rPr>
                <w:rFonts w:ascii="Times New Roman" w:hAnsi="Times New Roman" w:cs="Times New Roman"/>
                <w:sz w:val="26"/>
                <w:szCs w:val="26"/>
              </w:rPr>
              <w:t xml:space="preserve"> не предусмотрено разделение объектов на классы опасности в зависимости от хранения или использования токсичных веществ. При определении класса опасности учитывается общее количество токсичных веществ, обращающихся на объекте.</w:t>
            </w:r>
          </w:p>
          <w:p w:rsidR="009631F6" w:rsidRPr="005B698A" w:rsidRDefault="005B698A" w:rsidP="007910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98A">
              <w:rPr>
                <w:rFonts w:ascii="Times New Roman" w:hAnsi="Times New Roman" w:cs="Times New Roman"/>
                <w:sz w:val="26"/>
                <w:szCs w:val="26"/>
              </w:rPr>
              <w:t>При идентификации объекта необходимо учитывать все токсичные вещества, которые находятся или могут находиться на объекте, а также токсичные вещества, которые находятся на других опасных производственных объектах в радиусе до 500 метров.</w:t>
            </w:r>
            <w:bookmarkStart w:id="0" w:name="_GoBack"/>
            <w:bookmarkEnd w:id="0"/>
          </w:p>
        </w:tc>
      </w:tr>
      <w:tr w:rsidR="009631F6" w:rsidTr="00A77513">
        <w:tc>
          <w:tcPr>
            <w:tcW w:w="851" w:type="dxa"/>
          </w:tcPr>
          <w:p w:rsidR="009631F6" w:rsidRDefault="009631F6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9631F6" w:rsidRDefault="009631F6" w:rsidP="009631F6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привлечения в административной ответственности по статье 9.22 КоАП РФ предусматривает дисквалификацию должностных лиц при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неоднократном нарушении. Существует ли возможность у Ростехнадзора предоставить суду доводы акцентирующие внимание суда на этот вид наказания? </w:t>
            </w:r>
          </w:p>
        </w:tc>
        <w:tc>
          <w:tcPr>
            <w:tcW w:w="5953" w:type="dxa"/>
          </w:tcPr>
          <w:p w:rsidR="007910FA" w:rsidRPr="007910FA" w:rsidRDefault="007910FA" w:rsidP="007910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случае направления материалов по ст. 9.22 КоАП РФ для рассмотрения в суд в отношении должностного лица, согласно п. 1 ч. 2 ст. 29.9 КоАП РФ в определении о передаче дела судье, в орган, должностному лицу,</w:t>
            </w:r>
          </w:p>
          <w:p w:rsidR="009631F6" w:rsidRPr="00DD45C2" w:rsidRDefault="007910FA" w:rsidP="00CC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уполномоченным назначать административные 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наказания иного вида или размера либо применять иные меры воздействия, указывается следующее: «нарушения, допущенные должностным лицом влекут возможность применения административного наказания, предусмотренного ст.</w:t>
            </w:r>
            <w:r w:rsidR="00CC606A">
              <w:rPr>
                <w:rFonts w:ascii="Times New Roman" w:hAnsi="Times New Roman" w:cs="Times New Roman"/>
                <w:sz w:val="26"/>
                <w:szCs w:val="26"/>
              </w:rPr>
              <w:t>9.22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 КоАП РФ -  дисквалификации».</w:t>
            </w:r>
          </w:p>
        </w:tc>
      </w:tr>
      <w:tr w:rsidR="009631F6" w:rsidTr="00A77513">
        <w:tc>
          <w:tcPr>
            <w:tcW w:w="851" w:type="dxa"/>
          </w:tcPr>
          <w:p w:rsidR="009631F6" w:rsidRDefault="009631F6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828" w:type="dxa"/>
          </w:tcPr>
          <w:p w:rsidR="009631F6" w:rsidRDefault="009631F6" w:rsidP="00F74476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Является ли основанием для приостановления деятельности предприятия </w:t>
            </w:r>
            <w:r w:rsidR="00F74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установление факта отсутствия собственника (фактическое) электроустановки предприятия и ее ненадлежащего обслуживания? Какие документы необходимы для установления этого факта?</w:t>
            </w:r>
          </w:p>
        </w:tc>
        <w:tc>
          <w:tcPr>
            <w:tcW w:w="5953" w:type="dxa"/>
          </w:tcPr>
          <w:p w:rsidR="007910FA" w:rsidRPr="007910FA" w:rsidRDefault="007910FA" w:rsidP="007910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3.12 КоАП РФ основаниями применения административного приостановления эксплуатации агрегатов, объектов, зданий или сооружений является наличие угрозы жизни или здоровью и если менее строгий вид наказания не сможет обеспечить достижение цели административного наказания. Обоснованием для применения приостановления деятельности является характер нарушений.</w:t>
            </w:r>
          </w:p>
          <w:p w:rsidR="009631F6" w:rsidRPr="00DD45C2" w:rsidRDefault="007910FA" w:rsidP="00791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Согласно ч. 2 ст. 28.1 КоАП РФ в протоколе об административном правонарушении должны быть указаны сведения о лице, в отношении которого возбуждено дело об административном правонарушении. В случае бесхозяйной электроустановки дело не может быть возбуждено.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4476" w:rsidTr="00A77513">
        <w:tc>
          <w:tcPr>
            <w:tcW w:w="851" w:type="dxa"/>
          </w:tcPr>
          <w:p w:rsidR="00F74476" w:rsidRDefault="00F74476" w:rsidP="00F7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3828" w:type="dxa"/>
          </w:tcPr>
          <w:p w:rsidR="00F74476" w:rsidRDefault="00F74476" w:rsidP="00F74476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профильное образование должен иметь ответственный за осуществление производственного контроля на объектах котлонадзора, газового надзора,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т.д., которые имеются на предприятии?</w:t>
            </w:r>
          </w:p>
        </w:tc>
        <w:tc>
          <w:tcPr>
            <w:tcW w:w="5953" w:type="dxa"/>
          </w:tcPr>
          <w:p w:rsidR="00B67636" w:rsidRPr="007910FA" w:rsidRDefault="00963617" w:rsidP="001946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 9 «Правил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объекте» работник, ответственный за осуществление производственного контроля, должен иметь высшее техническое образование, соответствующее профилю производственного объекта.</w:t>
            </w:r>
          </w:p>
        </w:tc>
      </w:tr>
      <w:tr w:rsidR="00F74476" w:rsidTr="00A77513">
        <w:tc>
          <w:tcPr>
            <w:tcW w:w="851" w:type="dxa"/>
          </w:tcPr>
          <w:p w:rsidR="00F74476" w:rsidRDefault="00F74476" w:rsidP="00F7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F74476" w:rsidRDefault="00F74476" w:rsidP="00F74476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периодичность проведения внеплановых проверок предприятий малого и среднего бизнеса?</w:t>
            </w:r>
          </w:p>
        </w:tc>
        <w:tc>
          <w:tcPr>
            <w:tcW w:w="5953" w:type="dxa"/>
          </w:tcPr>
          <w:p w:rsidR="00F74476" w:rsidRPr="007910FA" w:rsidRDefault="007910FA" w:rsidP="00CC60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проведения проверок предусмотрена только для плановых проверок </w:t>
            </w:r>
            <w:r w:rsidR="00CC60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(ст. 9 и 26.2 Федерального закона № 294-ФЗ </w:t>
            </w:r>
            <w:r w:rsidR="00CC60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от 26</w:t>
            </w:r>
            <w:r w:rsidR="00CC606A">
              <w:rPr>
                <w:rFonts w:ascii="Times New Roman" w:hAnsi="Times New Roman" w:cs="Times New Roman"/>
                <w:sz w:val="26"/>
                <w:szCs w:val="26"/>
              </w:rPr>
              <w:t xml:space="preserve"> декабря 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  <w:r w:rsidR="00CC606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). Основания для проведения внеплановой проверки в отношении всех предприятий, в </w:t>
            </w:r>
            <w:proofErr w:type="spellStart"/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. отнесенных к субъектам малого и среднего предпринимательства, указаны в ч</w:t>
            </w:r>
            <w:r w:rsidR="00CC606A">
              <w:rPr>
                <w:rFonts w:ascii="Times New Roman" w:hAnsi="Times New Roman" w:cs="Times New Roman"/>
                <w:sz w:val="26"/>
                <w:szCs w:val="26"/>
              </w:rPr>
              <w:t>асти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 2 ст</w:t>
            </w:r>
            <w:r w:rsidR="00CC606A">
              <w:rPr>
                <w:rFonts w:ascii="Times New Roman" w:hAnsi="Times New Roman" w:cs="Times New Roman"/>
                <w:sz w:val="26"/>
                <w:szCs w:val="26"/>
              </w:rPr>
              <w:t xml:space="preserve">атьи 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10 № 294-ФЗ. Периодичность внеплановых проверок не установлена.</w:t>
            </w:r>
          </w:p>
        </w:tc>
      </w:tr>
      <w:tr w:rsidR="00F74476" w:rsidTr="00A77513">
        <w:tc>
          <w:tcPr>
            <w:tcW w:w="851" w:type="dxa"/>
          </w:tcPr>
          <w:p w:rsidR="00F74476" w:rsidRDefault="00F74476" w:rsidP="00F7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F74476" w:rsidRDefault="00F74476" w:rsidP="00F74476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аттестации: необходимо ли наличие удостоверения о дополнительном образовании в областях А1, Б7.1, Г.1.1 и т.д. перед прохождением аттестации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Допускается ли самоподготовка по областям?</w:t>
            </w:r>
          </w:p>
        </w:tc>
        <w:tc>
          <w:tcPr>
            <w:tcW w:w="5953" w:type="dxa"/>
          </w:tcPr>
          <w:p w:rsidR="00963617" w:rsidRPr="007910FA" w:rsidRDefault="001946C3" w:rsidP="001946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Постановлением Правительства РФ от 25.11.2019 № 1365 «</w:t>
            </w:r>
            <w:r w:rsidR="00963617" w:rsidRPr="007910FA">
              <w:rPr>
                <w:rFonts w:ascii="Times New Roman" w:hAnsi="Times New Roman" w:cs="Times New Roman"/>
                <w:sz w:val="26"/>
                <w:szCs w:val="26"/>
              </w:rPr>
              <w:t>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» определены </w:t>
            </w:r>
            <w:r w:rsidR="00963617" w:rsidRPr="007910FA">
              <w:rPr>
                <w:rFonts w:ascii="Times New Roman" w:hAnsi="Times New Roman" w:cs="Times New Roman"/>
                <w:sz w:val="26"/>
                <w:szCs w:val="26"/>
              </w:rPr>
              <w:t>следующие категории работников, в том числе руководител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63617"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организаций, осуществляющих профессиональную </w:t>
            </w:r>
            <w:r w:rsidR="00963617" w:rsidRPr="00791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объекта, а также с изготовлением, монтажом, наладкой, обслуживанием и ремонтом технических устройств, применяемых на опасном производственном объекте, обязанных получать дополнительное профессиональное образование в области промышленной безопасности:</w:t>
            </w:r>
          </w:p>
          <w:p w:rsidR="00963617" w:rsidRPr="007910FA" w:rsidRDefault="00963617" w:rsidP="001946C3">
            <w:pPr>
              <w:ind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работники, ответственные за осуществление производственного контроля за соблюдением требований промышленной безопасности организациями, эксплуатирующими опасные производственные объекты;</w:t>
            </w:r>
          </w:p>
          <w:p w:rsidR="00963617" w:rsidRPr="007910FA" w:rsidRDefault="00963617" w:rsidP="001946C3">
            <w:pPr>
              <w:ind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работники, являющиеся членами аттестационных комиссий организаций, осуществляющих деятельность в области промышленной безопасности;</w:t>
            </w:r>
          </w:p>
          <w:p w:rsidR="00963617" w:rsidRPr="007910FA" w:rsidRDefault="00963617" w:rsidP="001946C3">
            <w:pPr>
              <w:ind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работники, являющиеся специалистами, осуществляющими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объектов;</w:t>
            </w:r>
          </w:p>
          <w:p w:rsidR="00F74476" w:rsidRPr="007910FA" w:rsidRDefault="00963617" w:rsidP="001946C3">
            <w:pPr>
              <w:spacing w:afterAutospacing="1"/>
              <w:ind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  <w:p w:rsidR="001946C3" w:rsidRPr="007910FA" w:rsidRDefault="001946C3" w:rsidP="001946C3">
            <w:pPr>
              <w:spacing w:afterAutospacing="1"/>
              <w:ind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Для остальных категорий аттестуемых требование о наличии дополнительного профессионального образования не установлено.</w:t>
            </w:r>
          </w:p>
        </w:tc>
      </w:tr>
      <w:tr w:rsidR="00F74476" w:rsidTr="00A77513">
        <w:tc>
          <w:tcPr>
            <w:tcW w:w="851" w:type="dxa"/>
          </w:tcPr>
          <w:p w:rsidR="00F74476" w:rsidRDefault="00F74476" w:rsidP="00F7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828" w:type="dxa"/>
          </w:tcPr>
          <w:p w:rsidR="00F74476" w:rsidRDefault="00F74476" w:rsidP="00F74476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ли мы понимаем, что руководитель нашей организации, члены аттестационной комиссии предприятия, специалисты, осуществляющие ПК, несмотря на то, что имеют аттестацию А1 и пр. обязаны получить дополнительное проф. образование в области ПБ? Где и в какой срок его следует получить и пройти аттестацию? Прошу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подробно описать данную процедуру.</w:t>
            </w:r>
          </w:p>
        </w:tc>
        <w:tc>
          <w:tcPr>
            <w:tcW w:w="5953" w:type="dxa"/>
          </w:tcPr>
          <w:p w:rsidR="00F74476" w:rsidRPr="007910FA" w:rsidRDefault="001946C3" w:rsidP="009B6D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r w:rsidR="009B6DBD"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соответствии со статьей 5 Федерального закона «О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объектов, гидротехнических сооружений и объектов электроэнергетики» № 271-ФЗ от 29.07.2019 Документы об аттестации в области промышленной безопасности, аттестации по вопросам безопасности гидротехнических сооружений, аттестации по вопросам безопасности в сфере электроэнергетики, выданные в установленном порядке до дня вступления в силу настоящего Федерального закона, действительны </w:t>
            </w:r>
            <w:r w:rsidR="009B6DBD" w:rsidRPr="00791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окончания срока их действия.</w:t>
            </w:r>
          </w:p>
        </w:tc>
      </w:tr>
      <w:tr w:rsidR="00B9133F" w:rsidTr="00A77513">
        <w:tc>
          <w:tcPr>
            <w:tcW w:w="851" w:type="dxa"/>
          </w:tcPr>
          <w:p w:rsidR="00B9133F" w:rsidRDefault="00B9133F" w:rsidP="00F7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828" w:type="dxa"/>
          </w:tcPr>
          <w:p w:rsidR="00B9133F" w:rsidRPr="00927D57" w:rsidRDefault="00B9133F" w:rsidP="00927D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33F"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вступлением в силу изменений в ФНП «Правила промышленной безопасности опасных производственных объектов, на которых используется оборудование, работающее под давлением» приказ от 12.2017. Предполагается ли периодическое проведение измерений степени коррозионно-эрозионного износа металла трубопроводов пара и горячей воды (аналогично проведению ревизии технологических трубопроводов </w:t>
            </w:r>
            <w:proofErr w:type="spellStart"/>
            <w:r w:rsidRPr="00B9133F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B9133F">
              <w:rPr>
                <w:rFonts w:ascii="Times New Roman" w:hAnsi="Times New Roman" w:cs="Times New Roman"/>
                <w:sz w:val="26"/>
                <w:szCs w:val="26"/>
              </w:rPr>
              <w:t>. требованиям ГОСТ 32569-2013)?</w:t>
            </w:r>
          </w:p>
        </w:tc>
        <w:tc>
          <w:tcPr>
            <w:tcW w:w="5953" w:type="dxa"/>
          </w:tcPr>
          <w:p w:rsidR="00927D57" w:rsidRDefault="00927D57" w:rsidP="00927D5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927D57">
              <w:rPr>
                <w:sz w:val="26"/>
                <w:szCs w:val="26"/>
              </w:rPr>
              <w:t>Пунктом 76 ФНП «</w:t>
            </w:r>
            <w:r w:rsidRPr="00927D57">
              <w:rPr>
                <w:bCs/>
                <w:sz w:val="26"/>
                <w:szCs w:val="26"/>
                <w:shd w:val="clear" w:color="auto" w:fill="FFFFFF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давлением" Приказ Федеральной службы по экологическому, технологическому и атомно</w:t>
            </w:r>
            <w:r>
              <w:rPr>
                <w:bCs/>
                <w:sz w:val="26"/>
                <w:szCs w:val="26"/>
                <w:shd w:val="clear" w:color="auto" w:fill="FFFFFF"/>
              </w:rPr>
              <w:t>му надзору от 25 марта 2014 г. №</w:t>
            </w:r>
            <w:r w:rsidRPr="00927D57">
              <w:rPr>
                <w:bCs/>
                <w:sz w:val="26"/>
                <w:szCs w:val="26"/>
                <w:shd w:val="clear" w:color="auto" w:fill="FFFFFF"/>
              </w:rPr>
              <w:t>116</w:t>
            </w:r>
            <w:r>
              <w:rPr>
                <w:bCs/>
                <w:sz w:val="26"/>
                <w:szCs w:val="26"/>
                <w:shd w:val="clear" w:color="auto" w:fill="FFFFFF"/>
              </w:rPr>
              <w:t>.</w:t>
            </w:r>
          </w:p>
          <w:p w:rsidR="00927D57" w:rsidRPr="00927D57" w:rsidRDefault="00927D57" w:rsidP="00927D5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927D57">
              <w:rPr>
                <w:sz w:val="26"/>
                <w:szCs w:val="26"/>
              </w:rPr>
              <w:t>Вне зависимости от типа прокладки на всех трубопроводах тепловых сетей должна предусматриваться антикоррозионная, тепловая и гидроизоляционная защита.</w:t>
            </w:r>
          </w:p>
          <w:p w:rsidR="00B9133F" w:rsidRDefault="00927D57" w:rsidP="00927D5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27D57">
              <w:rPr>
                <w:sz w:val="26"/>
                <w:szCs w:val="26"/>
              </w:rPr>
              <w:t>Тип и способы защиты должны определяться проектной документацией в зависимости от конструктивного исполнения, с учетом скорости коррозионного износа применяемых коррозионных материалов.</w:t>
            </w:r>
          </w:p>
          <w:p w:rsidR="00927D57" w:rsidRPr="00927D57" w:rsidRDefault="00927D57" w:rsidP="00927D57">
            <w:pPr>
              <w:pStyle w:val="s1"/>
              <w:shd w:val="clear" w:color="auto" w:fill="FFFFFF"/>
              <w:spacing w:before="0" w:beforeAutospacing="0" w:after="300" w:afterAutospacing="0"/>
              <w:jc w:val="both"/>
              <w:rPr>
                <w:sz w:val="26"/>
                <w:szCs w:val="26"/>
              </w:rPr>
            </w:pPr>
            <w:r w:rsidRPr="00927D57">
              <w:rPr>
                <w:sz w:val="26"/>
                <w:szCs w:val="26"/>
              </w:rPr>
              <w:t xml:space="preserve">Порядок контроля степени коррозионного износа оборудования и трубопроводов с использованием неразрушающих методов, способы, периодичность и места проведения контрольных замеров должны определяться в эксплуатационной документации с учетом конкретных условий эксплуатации. </w:t>
            </w:r>
            <w:r w:rsidRPr="00927D57">
              <w:rPr>
                <w:sz w:val="26"/>
                <w:szCs w:val="26"/>
              </w:rPr>
              <w:br/>
              <w:t>(В руководстве по эксплуатации, составляемым изготовителем оборудования, с учетом определяемых расчетом на прочность критериями предельных состояний для данного трубопровода.)</w:t>
            </w:r>
          </w:p>
        </w:tc>
      </w:tr>
      <w:tr w:rsidR="00B9133F" w:rsidTr="00A77513">
        <w:tc>
          <w:tcPr>
            <w:tcW w:w="851" w:type="dxa"/>
          </w:tcPr>
          <w:p w:rsidR="00B9133F" w:rsidRDefault="00B9133F" w:rsidP="00F7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B9133F" w:rsidRPr="00B9133F" w:rsidRDefault="00B9133F" w:rsidP="00B91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33F">
              <w:rPr>
                <w:rFonts w:ascii="Times New Roman" w:hAnsi="Times New Roman" w:cs="Times New Roman"/>
                <w:sz w:val="26"/>
                <w:szCs w:val="26"/>
              </w:rPr>
              <w:t>Какова процедура постановки на учет оборудования, регистрация которого в РТН не предполагалась по уже отменённым правилами безопасности (ПБ 10-573-03), а по ФНП ОРПД предполагается? (Например, трубопроводы пара и горячей воды наружным диаметром свыше 100 мм., у которых параметры рабочей среды превышают температуру 250С</w:t>
            </w:r>
            <w:r w:rsidRPr="00B9133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B9133F">
              <w:rPr>
                <w:rFonts w:ascii="Times New Roman" w:hAnsi="Times New Roman" w:cs="Times New Roman"/>
                <w:sz w:val="26"/>
                <w:szCs w:val="26"/>
              </w:rPr>
              <w:t>, и давление 1,6мПа. (</w:t>
            </w:r>
            <w:proofErr w:type="spellStart"/>
            <w:r w:rsidRPr="00B9133F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B9133F">
              <w:rPr>
                <w:rFonts w:ascii="Times New Roman" w:hAnsi="Times New Roman" w:cs="Times New Roman"/>
                <w:sz w:val="26"/>
                <w:szCs w:val="26"/>
              </w:rPr>
              <w:t xml:space="preserve">. п. 215 </w:t>
            </w:r>
            <w:proofErr w:type="spellStart"/>
            <w:r w:rsidRPr="00B9133F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B9133F">
              <w:rPr>
                <w:rFonts w:ascii="Times New Roman" w:hAnsi="Times New Roman" w:cs="Times New Roman"/>
                <w:sz w:val="26"/>
                <w:szCs w:val="26"/>
              </w:rPr>
              <w:t xml:space="preserve">. м). В п. 216  ФНП ОРПД указывается перечень документов необходимых для постановки оборудования на учет в орган Ростехнадзора, но как </w:t>
            </w:r>
            <w:r w:rsidRPr="00B913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поступать если на данный момент сроки эксплуатации оборудования составляют 20-30 лет и часть документов, необходимых для постановки на учет  (свидетельство о качестве монтажа, акт готовности к вводу в эксплуатацию, приказа о вводе в эксплуатацию и пр. попросту утеряны, либо на момент монтажа оборудования 80-е г. 20в. не были актуальны.)</w:t>
            </w:r>
          </w:p>
        </w:tc>
        <w:tc>
          <w:tcPr>
            <w:tcW w:w="5953" w:type="dxa"/>
          </w:tcPr>
          <w:p w:rsidR="00927D57" w:rsidRPr="00927D57" w:rsidRDefault="00927D57" w:rsidP="00927D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7D5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Волжско-Окское управление Ростехнадзора руководствуясь позицией Федеральной службы по экологическому, технологическому и атомному надзору, по регистрации трубопроводов пара и горячей воды, у которых параметры рабочей среды не превышают температуру 250°С и давление</w:t>
            </w:r>
            <w:r w:rsidRPr="00927D5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 1,6 МПа с условным проходом более 100 мм, расположенных в пределах зданий тепловых электростанций, котельных и производственных помещений предприятий, а также трубопроводов тепловых сетей в составе ОПО III класса опасности, имеющих признак опасности, по использовании оборудования, работающего под избыточным давлением более 0,07 </w:t>
            </w:r>
            <w:proofErr w:type="spellStart"/>
            <w:r w:rsidRPr="00927D57">
              <w:rPr>
                <w:rFonts w:ascii="Times New Roman" w:hAnsi="Times New Roman" w:cs="Times New Roman"/>
                <w:bCs/>
                <w:sz w:val="26"/>
                <w:szCs w:val="26"/>
              </w:rPr>
              <w:t>мегапаскаля</w:t>
            </w:r>
            <w:proofErr w:type="spellEnd"/>
            <w:r w:rsidRPr="00927D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(МПа) пара, газа (в газообразном, сжиженном состоянии), а также</w:t>
            </w:r>
            <w:bookmarkStart w:id="1" w:name="P0022"/>
            <w:bookmarkEnd w:id="1"/>
            <w:r w:rsidRPr="00927D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воды при температуре более 115 градусов Цельсия (°С) может сообщить следующее:</w:t>
            </w:r>
          </w:p>
          <w:p w:rsidR="00927D57" w:rsidRPr="00927D57" w:rsidRDefault="00927D57" w:rsidP="00927D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D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указанные трубопроводы подлежат учету согласно </w:t>
            </w:r>
            <w:r w:rsidRPr="00927D5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подпункту м пункта 215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</w:t>
            </w:r>
            <w:r w:rsidRPr="00927D57">
              <w:rPr>
                <w:rFonts w:ascii="Times New Roman" w:hAnsi="Times New Roman" w:cs="Times New Roman"/>
                <w:sz w:val="26"/>
                <w:szCs w:val="26"/>
              </w:rPr>
              <w:t>Приказом Ростехнадзора от 25.03.2014 №116 (далее ФНП) в не зависимости от времени их пуска в эксплуатацию, до вступления в силу ФНП или после 22.12.2014;</w:t>
            </w:r>
          </w:p>
          <w:p w:rsidR="00B9133F" w:rsidRPr="00927D57" w:rsidRDefault="00927D57" w:rsidP="00927D57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27D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для постановки на учет считаем достаточным предоставления заявления содержащего сведения по пункту 216 ФНП с приложением, вместо копий акта готовности оборудования под давлением к вводу в эксплуатацию и приказа (распорядительного документа) о вводе его </w:t>
            </w:r>
            <w:r w:rsidRPr="00927D5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в эксплуатацию, копий акта ввода в эксплуатацию конкретного трубопровода составленного в соответствии с нормативными актами, действовавшими на дату пуска. (письмо Ростехнадзора от 10.07.2015 №00-06-06/1173.)</w:t>
            </w:r>
          </w:p>
        </w:tc>
      </w:tr>
      <w:tr w:rsidR="00B9133F" w:rsidTr="00A77513">
        <w:tc>
          <w:tcPr>
            <w:tcW w:w="851" w:type="dxa"/>
          </w:tcPr>
          <w:p w:rsidR="00B9133F" w:rsidRDefault="00B67636" w:rsidP="00F7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B91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B9133F" w:rsidRPr="00B9133F" w:rsidRDefault="00B9133F" w:rsidP="00B91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33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ЭПБ оборудованию - Технологический трубопровод конденсата водяного пара расположенного на площадке производства </w:t>
            </w:r>
            <w:r w:rsidRPr="00B913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9133F">
              <w:rPr>
                <w:rFonts w:ascii="Times New Roman" w:hAnsi="Times New Roman" w:cs="Times New Roman"/>
                <w:sz w:val="26"/>
                <w:szCs w:val="26"/>
              </w:rPr>
              <w:t xml:space="preserve"> класса опасности. Во внесении заключения ЭПБ в реестр заключений экспертизы промышленной безопасности было отказано с формулировкой “ Объект, на который представлено заключение экспертизы промышленной безопасности, не подлежит экспертизе в соответствии со статьей 13 Федерального закона от 21 июля 1997 г. №116-ФЗ (О промышленной безопасности опасных производственных объектов)”.</w:t>
            </w:r>
          </w:p>
          <w:p w:rsidR="00B9133F" w:rsidRPr="00B9133F" w:rsidRDefault="00B9133F" w:rsidP="00B91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33F">
              <w:rPr>
                <w:rFonts w:ascii="Times New Roman" w:hAnsi="Times New Roman" w:cs="Times New Roman"/>
                <w:sz w:val="26"/>
                <w:szCs w:val="26"/>
              </w:rPr>
              <w:t>Не совсем понятна причина отказа во внесении ЭПБ в реестр ЭПБ и каким образом теперь продлевать безопасный срок эксплуатации оборудования?</w:t>
            </w:r>
          </w:p>
        </w:tc>
        <w:tc>
          <w:tcPr>
            <w:tcW w:w="5953" w:type="dxa"/>
          </w:tcPr>
          <w:p w:rsidR="00B9133F" w:rsidRPr="007910FA" w:rsidRDefault="009B6DBD" w:rsidP="00C740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В соответствии со статьей 1 Федерального закона «О промышленной безопасности опасных производственных объектов»</w:t>
            </w:r>
            <w:r w:rsidR="00C740EE"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экспертиза промышленной безопасности - определение соответствия объектов экспертизы промышленной безопасности, указанных в пункте 1 статьи 13 настоящего Федерального закона, предъявляемым к ним требов</w:t>
            </w:r>
            <w:r w:rsidR="00C740EE" w:rsidRPr="007910FA">
              <w:rPr>
                <w:rFonts w:ascii="Times New Roman" w:hAnsi="Times New Roman" w:cs="Times New Roman"/>
                <w:sz w:val="26"/>
                <w:szCs w:val="26"/>
              </w:rPr>
              <w:t>аниям промышленной безопасности. Трубопровод конденсата водяного пара не обладает признаками опасности, указанными в приложении 1 к 116-ФЗ, соответственно, требования промышленной безопасности к нему не установлены, продление ресурса возможно по результатам экспертизы, но эта экспертиза, в силу требований статьи 13, не подлежит регистрации в реестре заключений экспертизы промышленной безопасности.</w:t>
            </w:r>
          </w:p>
        </w:tc>
      </w:tr>
      <w:tr w:rsidR="00B9133F" w:rsidTr="00A77513">
        <w:tc>
          <w:tcPr>
            <w:tcW w:w="851" w:type="dxa"/>
          </w:tcPr>
          <w:p w:rsidR="00B9133F" w:rsidRDefault="00B9133F" w:rsidP="00B6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67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B9133F" w:rsidRPr="00B9133F" w:rsidRDefault="00B9133F" w:rsidP="00B913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реализует проект по капитальному строительству установки получения </w:t>
            </w:r>
            <w:proofErr w:type="spellStart"/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диметилового</w:t>
            </w:r>
            <w:proofErr w:type="spellEnd"/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эфира. В составе Объекта предусмотрено сооружение систем трубопроводов, обеспечивающих ведение технологического процесса и эксплуатацию оборудования, связанного с использованием процесса дегидратации метанола с последующим выделением из продуктов реакции </w:t>
            </w:r>
            <w:proofErr w:type="spellStart"/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диметилового</w:t>
            </w:r>
            <w:proofErr w:type="spellEnd"/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эфира.</w:t>
            </w:r>
          </w:p>
          <w:p w:rsidR="00B9133F" w:rsidRPr="00B9133F" w:rsidRDefault="00B9133F" w:rsidP="00B913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Прошу разъяснить порядок применения положений ст. 7 и ст. 13 Федерального закона РФ от 21 июля 1997 № 116-ФЗ «О промышленной безопасности опасных производственных объектов» в отношении вышеуказанных трубопроводов в части необходимости и формы подтверждения соответствия с учетом следующих факторов:</w:t>
            </w:r>
          </w:p>
          <w:p w:rsidR="00B9133F" w:rsidRPr="00B9133F" w:rsidRDefault="00B9133F" w:rsidP="00B913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отношении данных трубопроводов неприменим термин </w:t>
            </w:r>
            <w:r w:rsidR="003D33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техническое устройство</w:t>
            </w:r>
            <w:r w:rsidR="003D33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поскольку в соответствии с п. 4.1.1 ФНП-96, п. 3.32 ГОСТ 32569-2013 технологические трубопроводы классифицируются как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сооружения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предназначенные для осуществления технологического процесса. Соответственно, технологические трубопроводы не попадают в область распространения ТР ТС 032/2013;</w:t>
            </w:r>
          </w:p>
          <w:p w:rsidR="00B9133F" w:rsidRPr="00B9133F" w:rsidRDefault="00B9133F" w:rsidP="00B913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экспертиза промышленной безопасности зданий и сооружений на этапе строительства не </w:t>
            </w:r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предусмотрена. В соответствии с положениями п. 7 ФНП «Правила проведения экспертизы промышленной безопасности», утв. Приказом РТН № 266 от 09.03.16 г., предусмотрен иной порядок проведения экспертизы промышленной безопасности, отличный от порядка экспертизы технических устройств.</w:t>
            </w:r>
          </w:p>
          <w:p w:rsidR="00B9133F" w:rsidRPr="00B9133F" w:rsidRDefault="00B9133F" w:rsidP="00B913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отношении Объекта в целом проектной документацией применены требования ФНП "Общие правила взрывобезопасности для взрывопожароопасных химических, нефтехимических и нефтеперерабатывающих производств", утв. Приказом Ростехнадзора от 11.03.2013 г. № 96, ФНП «Правила безопасности химически опасных производственных объектов», утв. Приказом Ростехнадзора от 21.11.2013 г. № 559.</w:t>
            </w:r>
          </w:p>
          <w:p w:rsidR="00B9133F" w:rsidRPr="00B9133F" w:rsidRDefault="00B9133F" w:rsidP="00B913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отношении трубопроводов Объекта применены требования межгосударственного стандарта ГОСТ 32569-2013 «Трубопроводы технологические стальные. Требования к устройству и эксплуатации на взрывопожароопасных и химически опасных производствах», введенного в действие приказом ФАТРМ от 08 апреля 2014 г. № 331-ст. </w:t>
            </w:r>
          </w:p>
        </w:tc>
        <w:tc>
          <w:tcPr>
            <w:tcW w:w="5953" w:type="dxa"/>
          </w:tcPr>
          <w:p w:rsidR="003D336D" w:rsidRPr="003D336D" w:rsidRDefault="003D336D" w:rsidP="003D336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</w:t>
            </w: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огласно пункту 4.1.1. Федеральных норм и правил в 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асти промышленной безопасности «</w:t>
            </w: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Общие правила взрывобезопасности для взрывопожароопасн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ых химических, нефтехимических </w:t>
            </w: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нефтеперерабатывающих производств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утвер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жденных приказом Ростехнадзора </w:t>
            </w: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марта </w:t>
            </w: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№96 (с изменениями, вне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сенными приказом Ростехнадзора </w:t>
            </w: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ноября </w:t>
            </w: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№480) технологический трубопровод представляет конструкцию (сооружение), состоящую из труб, деталей и т.д. </w:t>
            </w:r>
          </w:p>
          <w:p w:rsidR="003D336D" w:rsidRPr="003D336D" w:rsidRDefault="003D336D" w:rsidP="003D336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Статьей 7 федерального закона «О промышленной безопасности опасных производственных объектов» от 21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июля </w:t>
            </w: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№116-ФЗ установлены требования </w:t>
            </w: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техническим устройствам, применяемым на опасных производственных объектах. </w:t>
            </w:r>
          </w:p>
          <w:p w:rsidR="003D336D" w:rsidRPr="003D336D" w:rsidRDefault="003D336D" w:rsidP="003D336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Технологические трубопроводы, применяемые на опасных производственных объектах химических, нефтехимических и нефтеперерабатывающих производств относятся к сооружениям, а не к техническим устройствам.</w:t>
            </w:r>
          </w:p>
          <w:p w:rsidR="003D336D" w:rsidRDefault="003D336D" w:rsidP="003D336D">
            <w:pPr>
              <w:jc w:val="both"/>
              <w:rPr>
                <w:color w:val="000000"/>
                <w:sz w:val="28"/>
                <w:szCs w:val="28"/>
              </w:rPr>
            </w:pP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Технический регламент Таможенного союза «О безопасности оборудования, работающего под избыточным давлением» ТР ТС 032/2013 не устанавливает обязательные требования к сооружениям. </w:t>
            </w:r>
          </w:p>
          <w:p w:rsidR="00B67636" w:rsidRPr="00DD45C2" w:rsidRDefault="00B67636" w:rsidP="00381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D42" w:rsidRDefault="00020D42" w:rsidP="00020D4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D42" w:rsidRDefault="00020D42" w:rsidP="00020D4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020D42" w:rsidRDefault="00020D42" w:rsidP="00020D42">
      <w:pPr>
        <w:pStyle w:val="a3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закона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№212 по выдаче актов допуска на электроустановки, выдача происходит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течение 30 дней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т.е. подразумевается, что именно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течение 30 дней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происходит осмотр и выдача разрешения. В настоящее время выдача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происходит именно на 30 день. Хотелось бы, по возможности, сократить время рассмотрения документов и осмотров электроустановок.</w:t>
      </w:r>
    </w:p>
    <w:p w:rsidR="007B02FF" w:rsidRDefault="007B02FF" w:rsidP="00E200E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B02FF" w:rsidSect="00381236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E4" w:rsidRDefault="00D87EE4" w:rsidP="00381236">
      <w:pPr>
        <w:spacing w:after="0" w:line="240" w:lineRule="auto"/>
      </w:pPr>
      <w:r>
        <w:separator/>
      </w:r>
    </w:p>
  </w:endnote>
  <w:endnote w:type="continuationSeparator" w:id="0">
    <w:p w:rsidR="00D87EE4" w:rsidRDefault="00D87EE4" w:rsidP="0038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E4" w:rsidRDefault="00D87EE4" w:rsidP="00381236">
      <w:pPr>
        <w:spacing w:after="0" w:line="240" w:lineRule="auto"/>
      </w:pPr>
      <w:r>
        <w:separator/>
      </w:r>
    </w:p>
  </w:footnote>
  <w:footnote w:type="continuationSeparator" w:id="0">
    <w:p w:rsidR="00D87EE4" w:rsidRDefault="00D87EE4" w:rsidP="0038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163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81236" w:rsidRPr="007910FA" w:rsidRDefault="00381236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910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910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910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698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910F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81236" w:rsidRDefault="0038123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E31"/>
    <w:multiLevelType w:val="hybridMultilevel"/>
    <w:tmpl w:val="BAA01B3A"/>
    <w:lvl w:ilvl="0" w:tplc="2F2299C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665C2C"/>
    <w:multiLevelType w:val="hybridMultilevel"/>
    <w:tmpl w:val="3B0A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07CE"/>
    <w:multiLevelType w:val="hybridMultilevel"/>
    <w:tmpl w:val="8D128CEA"/>
    <w:lvl w:ilvl="0" w:tplc="BC9AE8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65B17"/>
    <w:multiLevelType w:val="hybridMultilevel"/>
    <w:tmpl w:val="92BE08A2"/>
    <w:lvl w:ilvl="0" w:tplc="38A2E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16250"/>
    <w:multiLevelType w:val="hybridMultilevel"/>
    <w:tmpl w:val="CFBE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70F1A"/>
    <w:multiLevelType w:val="hybridMultilevel"/>
    <w:tmpl w:val="1DF0F198"/>
    <w:lvl w:ilvl="0" w:tplc="06322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868F4"/>
    <w:multiLevelType w:val="hybridMultilevel"/>
    <w:tmpl w:val="72E2E93E"/>
    <w:lvl w:ilvl="0" w:tplc="E74C147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168656C"/>
    <w:multiLevelType w:val="hybridMultilevel"/>
    <w:tmpl w:val="E628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80A1D"/>
    <w:multiLevelType w:val="hybridMultilevel"/>
    <w:tmpl w:val="73E6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A15CA"/>
    <w:multiLevelType w:val="hybridMultilevel"/>
    <w:tmpl w:val="EE34E0AA"/>
    <w:lvl w:ilvl="0" w:tplc="67DE41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1E42D8"/>
    <w:multiLevelType w:val="hybridMultilevel"/>
    <w:tmpl w:val="208C1BA0"/>
    <w:lvl w:ilvl="0" w:tplc="B09E4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B0336B"/>
    <w:multiLevelType w:val="hybridMultilevel"/>
    <w:tmpl w:val="96A8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55AEE"/>
    <w:multiLevelType w:val="hybridMultilevel"/>
    <w:tmpl w:val="99445D80"/>
    <w:lvl w:ilvl="0" w:tplc="667C2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664BC"/>
    <w:multiLevelType w:val="hybridMultilevel"/>
    <w:tmpl w:val="070CCDB4"/>
    <w:lvl w:ilvl="0" w:tplc="C11A7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D"/>
    <w:rsid w:val="00020D42"/>
    <w:rsid w:val="00043E02"/>
    <w:rsid w:val="00051CCD"/>
    <w:rsid w:val="00075B92"/>
    <w:rsid w:val="0008738D"/>
    <w:rsid w:val="000B7552"/>
    <w:rsid w:val="000E6D18"/>
    <w:rsid w:val="0010414E"/>
    <w:rsid w:val="0011066C"/>
    <w:rsid w:val="00130DEC"/>
    <w:rsid w:val="0015498E"/>
    <w:rsid w:val="001678A6"/>
    <w:rsid w:val="0017079D"/>
    <w:rsid w:val="001832F1"/>
    <w:rsid w:val="001946C3"/>
    <w:rsid w:val="001B7BE8"/>
    <w:rsid w:val="001F5E0D"/>
    <w:rsid w:val="00203D0C"/>
    <w:rsid w:val="00236230"/>
    <w:rsid w:val="00237FEB"/>
    <w:rsid w:val="002A2AEC"/>
    <w:rsid w:val="002C6A86"/>
    <w:rsid w:val="002C7C8E"/>
    <w:rsid w:val="002E44E4"/>
    <w:rsid w:val="002F299B"/>
    <w:rsid w:val="00330F44"/>
    <w:rsid w:val="00332845"/>
    <w:rsid w:val="00346D2F"/>
    <w:rsid w:val="00354634"/>
    <w:rsid w:val="00381236"/>
    <w:rsid w:val="00383632"/>
    <w:rsid w:val="003930A2"/>
    <w:rsid w:val="003A19D3"/>
    <w:rsid w:val="003A6503"/>
    <w:rsid w:val="003B201F"/>
    <w:rsid w:val="003D336D"/>
    <w:rsid w:val="003E3819"/>
    <w:rsid w:val="00442E41"/>
    <w:rsid w:val="00461FF8"/>
    <w:rsid w:val="00472247"/>
    <w:rsid w:val="00480A34"/>
    <w:rsid w:val="004860B4"/>
    <w:rsid w:val="00490B0C"/>
    <w:rsid w:val="004C5E5E"/>
    <w:rsid w:val="005100B0"/>
    <w:rsid w:val="005134A9"/>
    <w:rsid w:val="00540103"/>
    <w:rsid w:val="0054147C"/>
    <w:rsid w:val="00547AF3"/>
    <w:rsid w:val="0056467F"/>
    <w:rsid w:val="0056575E"/>
    <w:rsid w:val="005820E5"/>
    <w:rsid w:val="005939A0"/>
    <w:rsid w:val="00593AED"/>
    <w:rsid w:val="005B4130"/>
    <w:rsid w:val="005B698A"/>
    <w:rsid w:val="005E1389"/>
    <w:rsid w:val="005F1535"/>
    <w:rsid w:val="005F5E21"/>
    <w:rsid w:val="00601EDA"/>
    <w:rsid w:val="00602C83"/>
    <w:rsid w:val="00614141"/>
    <w:rsid w:val="00631D1F"/>
    <w:rsid w:val="006B134B"/>
    <w:rsid w:val="006C0886"/>
    <w:rsid w:val="006C257B"/>
    <w:rsid w:val="006C3AA2"/>
    <w:rsid w:val="006C61CB"/>
    <w:rsid w:val="006D604F"/>
    <w:rsid w:val="006F2D29"/>
    <w:rsid w:val="00743071"/>
    <w:rsid w:val="007520E3"/>
    <w:rsid w:val="00754B95"/>
    <w:rsid w:val="00755771"/>
    <w:rsid w:val="007562FE"/>
    <w:rsid w:val="00757153"/>
    <w:rsid w:val="00761858"/>
    <w:rsid w:val="007910FA"/>
    <w:rsid w:val="0079257C"/>
    <w:rsid w:val="007B02FF"/>
    <w:rsid w:val="007D28E7"/>
    <w:rsid w:val="007E1330"/>
    <w:rsid w:val="00800FF0"/>
    <w:rsid w:val="00814F0D"/>
    <w:rsid w:val="00876CF2"/>
    <w:rsid w:val="00894768"/>
    <w:rsid w:val="008F6802"/>
    <w:rsid w:val="00900803"/>
    <w:rsid w:val="00917B2A"/>
    <w:rsid w:val="009243AC"/>
    <w:rsid w:val="00927D57"/>
    <w:rsid w:val="00936C6C"/>
    <w:rsid w:val="009631F6"/>
    <w:rsid w:val="00963617"/>
    <w:rsid w:val="00987B9E"/>
    <w:rsid w:val="00994251"/>
    <w:rsid w:val="00994CD6"/>
    <w:rsid w:val="00997BA0"/>
    <w:rsid w:val="009B394D"/>
    <w:rsid w:val="009B6DBD"/>
    <w:rsid w:val="009B7373"/>
    <w:rsid w:val="00A07B20"/>
    <w:rsid w:val="00A17A3D"/>
    <w:rsid w:val="00A247CE"/>
    <w:rsid w:val="00A26709"/>
    <w:rsid w:val="00A5668C"/>
    <w:rsid w:val="00A741F1"/>
    <w:rsid w:val="00A77513"/>
    <w:rsid w:val="00A86500"/>
    <w:rsid w:val="00B21618"/>
    <w:rsid w:val="00B452AE"/>
    <w:rsid w:val="00B67636"/>
    <w:rsid w:val="00B87B6E"/>
    <w:rsid w:val="00B9133F"/>
    <w:rsid w:val="00B91C50"/>
    <w:rsid w:val="00BA604B"/>
    <w:rsid w:val="00BC1CE6"/>
    <w:rsid w:val="00C57516"/>
    <w:rsid w:val="00C740EE"/>
    <w:rsid w:val="00C74EB9"/>
    <w:rsid w:val="00C762D1"/>
    <w:rsid w:val="00C91D72"/>
    <w:rsid w:val="00CA1348"/>
    <w:rsid w:val="00CA79ED"/>
    <w:rsid w:val="00CB0371"/>
    <w:rsid w:val="00CC1607"/>
    <w:rsid w:val="00CC1AA2"/>
    <w:rsid w:val="00CC606A"/>
    <w:rsid w:val="00D04381"/>
    <w:rsid w:val="00D0647F"/>
    <w:rsid w:val="00D12802"/>
    <w:rsid w:val="00D24350"/>
    <w:rsid w:val="00D64E26"/>
    <w:rsid w:val="00D740B1"/>
    <w:rsid w:val="00D87EE4"/>
    <w:rsid w:val="00DB0C84"/>
    <w:rsid w:val="00DC116E"/>
    <w:rsid w:val="00DD45C2"/>
    <w:rsid w:val="00E10C79"/>
    <w:rsid w:val="00E200EC"/>
    <w:rsid w:val="00E25DD2"/>
    <w:rsid w:val="00E46B82"/>
    <w:rsid w:val="00EC743D"/>
    <w:rsid w:val="00EE3730"/>
    <w:rsid w:val="00F509A6"/>
    <w:rsid w:val="00F54FDC"/>
    <w:rsid w:val="00F6634E"/>
    <w:rsid w:val="00F74476"/>
    <w:rsid w:val="00F762CA"/>
    <w:rsid w:val="00F77852"/>
    <w:rsid w:val="00F82DD8"/>
    <w:rsid w:val="00FA4ADA"/>
    <w:rsid w:val="00FA79AE"/>
    <w:rsid w:val="00FC42AB"/>
    <w:rsid w:val="00FD2127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3E3819"/>
  </w:style>
  <w:style w:type="character" w:styleId="aa">
    <w:name w:val="Strong"/>
    <w:basedOn w:val="a0"/>
    <w:uiPriority w:val="22"/>
    <w:qFormat/>
    <w:rsid w:val="00130DEC"/>
    <w:rPr>
      <w:b/>
      <w:bCs/>
    </w:rPr>
  </w:style>
  <w:style w:type="character" w:customStyle="1" w:styleId="extended-textshort">
    <w:name w:val="extended-text__short"/>
    <w:basedOn w:val="a0"/>
    <w:rsid w:val="001F5E0D"/>
  </w:style>
  <w:style w:type="character" w:customStyle="1" w:styleId="blk">
    <w:name w:val="blk"/>
    <w:basedOn w:val="a0"/>
    <w:rsid w:val="00383632"/>
  </w:style>
  <w:style w:type="paragraph" w:styleId="ab">
    <w:name w:val="Normal (Web)"/>
    <w:basedOn w:val="a"/>
    <w:uiPriority w:val="99"/>
    <w:semiHidden/>
    <w:unhideWhenUsed/>
    <w:rsid w:val="003A65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1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38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1236"/>
  </w:style>
  <w:style w:type="paragraph" w:styleId="ae">
    <w:name w:val="footer"/>
    <w:basedOn w:val="a"/>
    <w:link w:val="af"/>
    <w:uiPriority w:val="99"/>
    <w:unhideWhenUsed/>
    <w:rsid w:val="0038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1236"/>
  </w:style>
  <w:style w:type="paragraph" w:customStyle="1" w:styleId="s1">
    <w:name w:val="s_1"/>
    <w:basedOn w:val="a"/>
    <w:rsid w:val="0092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3E3819"/>
  </w:style>
  <w:style w:type="character" w:styleId="aa">
    <w:name w:val="Strong"/>
    <w:basedOn w:val="a0"/>
    <w:uiPriority w:val="22"/>
    <w:qFormat/>
    <w:rsid w:val="00130DEC"/>
    <w:rPr>
      <w:b/>
      <w:bCs/>
    </w:rPr>
  </w:style>
  <w:style w:type="character" w:customStyle="1" w:styleId="extended-textshort">
    <w:name w:val="extended-text__short"/>
    <w:basedOn w:val="a0"/>
    <w:rsid w:val="001F5E0D"/>
  </w:style>
  <w:style w:type="character" w:customStyle="1" w:styleId="blk">
    <w:name w:val="blk"/>
    <w:basedOn w:val="a0"/>
    <w:rsid w:val="00383632"/>
  </w:style>
  <w:style w:type="paragraph" w:styleId="ab">
    <w:name w:val="Normal (Web)"/>
    <w:basedOn w:val="a"/>
    <w:uiPriority w:val="99"/>
    <w:semiHidden/>
    <w:unhideWhenUsed/>
    <w:rsid w:val="003A65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1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38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1236"/>
  </w:style>
  <w:style w:type="paragraph" w:styleId="ae">
    <w:name w:val="footer"/>
    <w:basedOn w:val="a"/>
    <w:link w:val="af"/>
    <w:uiPriority w:val="99"/>
    <w:unhideWhenUsed/>
    <w:rsid w:val="0038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1236"/>
  </w:style>
  <w:style w:type="paragraph" w:customStyle="1" w:styleId="s1">
    <w:name w:val="s_1"/>
    <w:basedOn w:val="a"/>
    <w:rsid w:val="0092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egulatio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6F5C-9126-4071-8829-7B803074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Ольга Александровна</dc:creator>
  <cp:lastModifiedBy>Овчинникова Ольга Александровна</cp:lastModifiedBy>
  <cp:revision>9</cp:revision>
  <cp:lastPrinted>2019-11-25T07:15:00Z</cp:lastPrinted>
  <dcterms:created xsi:type="dcterms:W3CDTF">2019-11-25T06:53:00Z</dcterms:created>
  <dcterms:modified xsi:type="dcterms:W3CDTF">2020-02-12T13:25:00Z</dcterms:modified>
</cp:coreProperties>
</file>