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проведения публичного мероприятия правоприменительной практики Волжско-Окского управления Ростехнадзора</w:t>
      </w:r>
    </w:p>
    <w:p w:rsidR="009B394D" w:rsidRPr="009B394D" w:rsidRDefault="00130DEC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июня</w:t>
      </w:r>
      <w:r w:rsid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A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394D" w:rsidRPr="009B394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3D" w:rsidRDefault="00A17A3D" w:rsidP="009B3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положений приоритетной программы «Реформа контрол</w:t>
      </w:r>
      <w:r w:rsid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надзорной деятельности» </w:t>
      </w:r>
      <w:r w:rsidR="00130DEC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13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 Новгороде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обсуждения 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Волжско-Окского управления Федеральной службы по экологическому, техно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Службы.</w:t>
      </w:r>
      <w:r w:rsidR="00EC743D" w:rsidRPr="009B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4B" w:rsidRPr="003E3819" w:rsidRDefault="00593AED" w:rsidP="009B39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7A3D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5E1389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r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15498E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двухсот</w:t>
      </w:r>
      <w:r w:rsidR="0015498E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среди которых представите</w:t>
      </w:r>
      <w:r w:rsidR="00BA604B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498E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9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Нижегородской области, </w:t>
      </w:r>
      <w:r w:rsidR="003E3819" w:rsidRPr="003E3819">
        <w:rPr>
          <w:rFonts w:ascii="Times New Roman" w:hAnsi="Times New Roman" w:cs="Times New Roman"/>
          <w:sz w:val="28"/>
          <w:szCs w:val="28"/>
        </w:rPr>
        <w:t>сотрудники контролирующих и надзорных органов</w:t>
      </w:r>
      <w:r w:rsidR="003E3819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819" w:rsidRPr="003E3819">
        <w:rPr>
          <w:rFonts w:ascii="Times New Roman" w:hAnsi="Times New Roman" w:cs="Times New Roman"/>
          <w:sz w:val="28"/>
          <w:szCs w:val="28"/>
        </w:rPr>
        <w:t xml:space="preserve">работники предприятий, эксплуатирующих опасные производственные объекты и объекты энергетического комплекса, а также </w:t>
      </w:r>
      <w:r w:rsidR="00A17A3D" w:rsidRP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инспекторский состав Управления.</w:t>
      </w:r>
    </w:p>
    <w:p w:rsidR="0015498E" w:rsidRPr="001F5E0D" w:rsidRDefault="00BA604B" w:rsidP="001F5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proofErr w:type="gramStart"/>
      <w:r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9"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участие: </w:t>
      </w:r>
      <w:r w:rsidR="00130DEC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>з</w:t>
      </w:r>
      <w:r w:rsidR="00130DEC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>аместител</w:t>
      </w:r>
      <w:r w:rsidR="00130DEC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>ь</w:t>
      </w:r>
      <w:r w:rsidR="00130DEC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председателя-исполнительн</w:t>
      </w:r>
      <w:r w:rsidR="001F5E0D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130DEC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>директор Координационного совета отделений РСПП в Приволжском федеральном округе</w:t>
      </w:r>
      <w:r w:rsidR="001F5E0D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В.А. </w:t>
      </w:r>
      <w:proofErr w:type="spellStart"/>
      <w:r w:rsidR="001F5E0D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>Антоневич</w:t>
      </w:r>
      <w:proofErr w:type="spellEnd"/>
      <w:r w:rsidR="001F5E0D" w:rsidRPr="001F5E0D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1F5E0D" w:rsidRPr="001F5E0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F5E0D" w:rsidRPr="001F5E0D">
        <w:rPr>
          <w:rFonts w:ascii="Times New Roman" w:hAnsi="Times New Roman" w:cs="Times New Roman"/>
          <w:sz w:val="28"/>
          <w:szCs w:val="28"/>
        </w:rPr>
        <w:t>представители</w:t>
      </w:r>
      <w:r w:rsidR="0015498E" w:rsidRPr="001F5E0D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Нижегородской области</w:t>
      </w:r>
      <w:r w:rsidR="0015498E"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9"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аппарата</w:t>
      </w:r>
      <w:r w:rsidR="0015498E" w:rsidRPr="001F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9" w:rsidRPr="001F5E0D">
        <w:rPr>
          <w:rFonts w:ascii="Times New Roman" w:hAnsi="Times New Roman" w:cs="Times New Roman"/>
          <w:sz w:val="28"/>
          <w:szCs w:val="28"/>
        </w:rPr>
        <w:t>Уполномоченн</w:t>
      </w:r>
      <w:r w:rsidR="001F5E0D">
        <w:rPr>
          <w:rFonts w:ascii="Times New Roman" w:hAnsi="Times New Roman" w:cs="Times New Roman"/>
          <w:sz w:val="28"/>
          <w:szCs w:val="28"/>
        </w:rPr>
        <w:t>ого</w:t>
      </w:r>
      <w:r w:rsidR="003E3819" w:rsidRPr="001F5E0D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Нижегородской области</w:t>
      </w:r>
      <w:r w:rsidR="001F5E0D">
        <w:rPr>
          <w:rFonts w:ascii="Times New Roman" w:hAnsi="Times New Roman" w:cs="Times New Roman"/>
          <w:sz w:val="28"/>
          <w:szCs w:val="28"/>
        </w:rPr>
        <w:t>.</w:t>
      </w:r>
    </w:p>
    <w:p w:rsidR="00602C83" w:rsidRPr="009B394D" w:rsidRDefault="00EC743D" w:rsidP="009B39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обсуждений были рассмотрены результат</w:t>
      </w:r>
      <w:r w:rsidR="00A17A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правоприменительной практики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Волжско-Окского управления и руководства по соблюдению обязательных требований, входящих в компетенцию Ростехнадзора. Кроме того,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 неоднозначных или</w:t>
      </w:r>
      <w:r w:rsid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ясных подконтрольным лицам обязательных требований и новых нормативных правовых актов. </w:t>
      </w:r>
    </w:p>
    <w:p w:rsidR="00EC743D" w:rsidRDefault="00593AED" w:rsidP="009B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 xml:space="preserve">Доклады Волжско-Окского управления Ростехнадзора, озвученные </w:t>
      </w:r>
      <w:r w:rsidR="009B7373">
        <w:rPr>
          <w:rFonts w:ascii="Times New Roman" w:hAnsi="Times New Roman" w:cs="Times New Roman"/>
          <w:sz w:val="28"/>
          <w:szCs w:val="28"/>
        </w:rPr>
        <w:br/>
      </w:r>
      <w:r w:rsidRPr="009B394D">
        <w:rPr>
          <w:rFonts w:ascii="Times New Roman" w:hAnsi="Times New Roman" w:cs="Times New Roman"/>
          <w:sz w:val="28"/>
          <w:szCs w:val="28"/>
        </w:rPr>
        <w:t xml:space="preserve">в ходе мероприятия, </w:t>
      </w:r>
      <w:r w:rsidR="00A17A3D" w:rsidRPr="009B394D">
        <w:rPr>
          <w:rFonts w:ascii="Times New Roman" w:hAnsi="Times New Roman" w:cs="Times New Roman"/>
          <w:sz w:val="28"/>
          <w:szCs w:val="28"/>
        </w:rPr>
        <w:t xml:space="preserve">заблаговременно были размещены на официальном сайте Управления и </w:t>
      </w:r>
      <w:r w:rsidRPr="009B394D">
        <w:rPr>
          <w:rFonts w:ascii="Times New Roman" w:hAnsi="Times New Roman" w:cs="Times New Roman"/>
          <w:sz w:val="28"/>
          <w:szCs w:val="28"/>
        </w:rPr>
        <w:t xml:space="preserve">проходили общественное чтение. </w:t>
      </w:r>
      <w:r w:rsidR="005E1389" w:rsidRPr="009B394D">
        <w:rPr>
          <w:rFonts w:ascii="Times New Roman" w:hAnsi="Times New Roman" w:cs="Times New Roman"/>
          <w:sz w:val="28"/>
          <w:szCs w:val="28"/>
        </w:rPr>
        <w:t xml:space="preserve">На протяжении этого времени любой желающий мог направить </w:t>
      </w:r>
      <w:r w:rsidR="00A17A3D" w:rsidRPr="009B394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5E1389" w:rsidRPr="009B394D">
        <w:rPr>
          <w:rFonts w:ascii="Times New Roman" w:hAnsi="Times New Roman" w:cs="Times New Roman"/>
          <w:sz w:val="28"/>
          <w:szCs w:val="28"/>
        </w:rPr>
        <w:t>интересующий его вопрос</w:t>
      </w:r>
      <w:r w:rsidR="00A17A3D" w:rsidRPr="009B394D">
        <w:rPr>
          <w:rFonts w:ascii="Times New Roman" w:hAnsi="Times New Roman" w:cs="Times New Roman"/>
          <w:sz w:val="28"/>
          <w:szCs w:val="28"/>
        </w:rPr>
        <w:t>, либо озвучить его непосредственно в ходе публичных обсуждений.</w:t>
      </w:r>
    </w:p>
    <w:p w:rsidR="001F5E0D" w:rsidRDefault="001F5E0D" w:rsidP="009B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0D" w:rsidRDefault="001F5E0D" w:rsidP="009B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0D" w:rsidRPr="009B394D" w:rsidRDefault="001F5E0D" w:rsidP="009B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на вопросы, полученные в ходе публичных обсуждений Волжско-Окского управления Ростехнадзора </w:t>
      </w:r>
      <w:r>
        <w:rPr>
          <w:rFonts w:ascii="Times New Roman" w:hAnsi="Times New Roman" w:cs="Times New Roman"/>
          <w:b/>
          <w:sz w:val="28"/>
          <w:szCs w:val="28"/>
        </w:rPr>
        <w:t>08 июня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111"/>
        <w:gridCol w:w="5670"/>
      </w:tblGrid>
      <w:tr w:rsidR="001F5E0D" w:rsidTr="002E2211">
        <w:tc>
          <w:tcPr>
            <w:tcW w:w="851" w:type="dxa"/>
          </w:tcPr>
          <w:p w:rsidR="001F5E0D" w:rsidRPr="001F5B32" w:rsidRDefault="001F5E0D" w:rsidP="002E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F5E0D" w:rsidRPr="000506BB" w:rsidTr="002E2211">
        <w:tc>
          <w:tcPr>
            <w:tcW w:w="851" w:type="dxa"/>
          </w:tcPr>
          <w:p w:rsidR="001F5E0D" w:rsidRPr="009B7373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F5E0D" w:rsidRPr="009B7373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Выносится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предприятие не относится к ни к крупному, ни к среднему бизнесу? Т.е. по доходам относится к среднему бизнесу, а по количеству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крупному.</w:t>
            </w:r>
          </w:p>
        </w:tc>
        <w:tc>
          <w:tcPr>
            <w:tcW w:w="5670" w:type="dxa"/>
          </w:tcPr>
          <w:p w:rsidR="001F5E0D" w:rsidRPr="009901F2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предприятие в силу положений </w:t>
            </w:r>
            <w:hyperlink r:id="rId7" w:history="1">
              <w:r w:rsidRPr="009901F2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Федерального закона от 24 июля 2007 года  N 209-ФЗ «О развитии малого и среднего предпринимательства в Российской Федерации</w:t>
              </w:r>
            </w:hyperlink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относиться к субъектам среднего предпринимательства, то предупреждение может быть вынесено в силу ст.4.1.1 КоАП РФ. При этом не может быть вынесено предупреждение в случае если по одному из критериев отнесения к категории предпринимательства (количество работников, совокупность </w:t>
            </w:r>
            <w:proofErr w:type="gramStart"/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доходов) </w:t>
            </w:r>
            <w:proofErr w:type="gramEnd"/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является крупным, то положение ст.4.1.1 КоАП РФ не применятся и предупреждение не выносится. Ключевым документом подтверждения того, что организация относится к субъектам среднего предпринимательства будет его регистрация в Едином Государственном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1F2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  <w:proofErr w:type="gramEnd"/>
            <w:r w:rsidRPr="009901F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предпринимательства. 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Pr="009B7373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публичных слушаний предоставлять возможность личного приема сотрудниками Управления заявителей-представителей организаций.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прием граждан (представителей организаций) сотрудниками Волжско-Окского управления Ростехнадзора ведется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утвержденным графиком, который размещен на официальном сайте в разделе «Общественная приемная». Запись на личный прием осуществляется по телефону (831) 431 82 10.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ФНП должна руководствоваться организация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 эксплуатации трубопроводов кислорода, азота, аргона на металлургическом предприятии? Это ФНП по металлургии или ФНП по оборудованию, работающему под давлением?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направленные на обеспечение промышленной безопасности на опасных производственных объектах (далее ОПО), где получаются, транспортируются, используются расплавы черных и цветных металлов и сплавы на основе этих расплавов, устанавливаются ФНП «Правила безопасности при получении, транспортировании, использовании расплавов черных и цветных металлов и сплавов на основе этих расплавов»,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которых содержит требования безопасности при производстве и потреблении продуктов разделения воздуха.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остальных ОПО металлургического предприятия действуют ФНП «Правила промышленной безопасности на ОПО, на которых используется оборудование, работающее под избыточным давлением»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семинар, на котором будут разъяснены изменения, касающиеся регистрации ОПО, внесения изменений в сведения ОПО, снятия с учета ОПО.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Предложенная Вами тема будет рассмотрена на следующем публичном мероприятии. Вы можете направить дополнительные вопросы на электронную почту </w:t>
            </w:r>
            <w:hyperlink r:id="rId8" w:history="1">
              <w:r w:rsidRPr="00CC186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ovchinnikova@volok.gosnadzor.ru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пометкой «Вопросы для публичного мероприятия». 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организовать семинары 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разъяснению введенных в действие ФНП (со специалистами промышленных предприятий). Новые правила (ФНП) вводятся регулярно, а как по ним </w:t>
            </w:r>
            <w:proofErr w:type="gramStart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 к большому сожалению никто не знает.</w:t>
            </w:r>
          </w:p>
        </w:tc>
        <w:tc>
          <w:tcPr>
            <w:tcW w:w="5670" w:type="dxa"/>
          </w:tcPr>
          <w:p w:rsidR="001F5E0D" w:rsidRPr="00CE5D0B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объявлен </w:t>
            </w:r>
            <w:proofErr w:type="spellStart"/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Годом </w:t>
            </w:r>
            <w:r w:rsidRPr="00C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безопасности. 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Волжско-Окское управление Ростехнадзора проводит профилактические мероприятия, направленные на формирование культуры промышленной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>разъяснитель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D0B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поднадзорных организаций. </w:t>
            </w:r>
            <w:r w:rsidRPr="00CE5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семинарах, проводимых Волжско-Окским управлением Ростехнадзора, вы можете отслеживать на официальном сайте Управления. Свои предложения по выбору темы семинара Вы также можете  направлять на электронную почту </w:t>
            </w:r>
            <w:hyperlink r:id="rId9" w:history="1">
              <w:r w:rsidRPr="00CE5D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ovchinnikova@volok.gosnadzor.ru</w:t>
              </w:r>
            </w:hyperlink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требования в настоящее время предъявляются к подготовке и аттестации специалистов и персонала, обслуживающего лифты, в связи с вступлением в силу профессиональных стандартов?</w:t>
            </w:r>
          </w:p>
        </w:tc>
        <w:tc>
          <w:tcPr>
            <w:tcW w:w="5670" w:type="dxa"/>
          </w:tcPr>
          <w:p w:rsidR="001F5E0D" w:rsidRDefault="001F5E0D" w:rsidP="002E2211">
            <w:pPr>
              <w:pStyle w:val="FORMATTEXT0"/>
              <w:jc w:val="both"/>
            </w:pPr>
            <w:r>
              <w:t xml:space="preserve">В соответствии с ГОСТ </w:t>
            </w:r>
            <w:proofErr w:type="gramStart"/>
            <w:r>
              <w:t>Р</w:t>
            </w:r>
            <w:proofErr w:type="gramEnd"/>
            <w:r>
              <w:t xml:space="preserve"> 55964-2014 (</w:t>
            </w:r>
            <w:r>
              <w:rPr>
                <w:bCs/>
              </w:rPr>
              <w:t xml:space="preserve">Лифты. </w:t>
            </w:r>
            <w:proofErr w:type="gramStart"/>
            <w:r>
              <w:rPr>
                <w:bCs/>
              </w:rPr>
              <w:t xml:space="preserve">Общие требования безопасности при эксплуатации.) </w:t>
            </w:r>
            <w:r>
              <w:t>специалисты и персонал, обслуживающий лифты проходит обучение в учебных центрах по учебным программам, разработанным на основе профессиональных стандартов.</w:t>
            </w:r>
            <w:proofErr w:type="gramEnd"/>
            <w:r>
              <w:t xml:space="preserve"> Знания, полученные при подготовке, подтверждаются соответствующим документом (аттестатом, квалификационным удостоверением, сертификатом компетентности и т.п.).</w:t>
            </w:r>
          </w:p>
          <w:p w:rsidR="001F5E0D" w:rsidRDefault="001F5E0D" w:rsidP="002E2211">
            <w:pPr>
              <w:pStyle w:val="FORMATTEXT0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Согласно положениям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«квалифицированный персонал»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обслуживание систем диспетчерского (операторского) контроля, ремонту, техническому освидетельствованию и обследованию объекта, в </w:t>
            </w:r>
            <w:proofErr w:type="gramStart"/>
            <w:r>
              <w:rPr>
                <w:color w:val="000000"/>
                <w:shd w:val="clear" w:color="auto" w:fill="FFFFFF"/>
              </w:rPr>
              <w:t>соответствии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 положениями профессиональных стандартов, устанавливающих квалификационные характеристики для выполнения соответствующих видов работ.</w:t>
            </w:r>
          </w:p>
          <w:p w:rsidR="001F5E0D" w:rsidRDefault="001F5E0D" w:rsidP="002E2211">
            <w:pPr>
              <w:pStyle w:val="FORMATTEXT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Документы об образовании и (или) о квалификации, выдаваемые образовательными организациями (вузами, колледжами и учебными центрами), являются подтверждением освоения образовательных программ и не являются документами независимой оценки квалификации, проводимой центрами оценки квалификации в порядке, установленном Федеральным законом «О независимой оценке квалификации» от 03 июля </w:t>
            </w:r>
            <w:r>
              <w:rPr>
                <w:color w:val="000000"/>
              </w:rPr>
              <w:lastRenderedPageBreak/>
              <w:t>2016 года № 238-ФЗ.</w:t>
            </w:r>
          </w:p>
          <w:p w:rsidR="001F5E0D" w:rsidRPr="00767C54" w:rsidRDefault="001F5E0D" w:rsidP="002E2211">
            <w:pPr>
              <w:pStyle w:val="FORMATTEXT0"/>
              <w:jc w:val="both"/>
            </w:pPr>
            <w:r>
              <w:rPr>
                <w:color w:val="000000"/>
              </w:rPr>
              <w:t xml:space="preserve">На данный момент федеральными законами и иными нормативными правовыми актами Российской Федерации не определен иной порядок проведения оценки квалификации работников или лиц, претендующих на осуществление указанных </w:t>
            </w:r>
            <w:proofErr w:type="gramStart"/>
            <w:r>
              <w:rPr>
                <w:color w:val="000000"/>
              </w:rPr>
              <w:t>работ</w:t>
            </w:r>
            <w:proofErr w:type="gramEnd"/>
            <w:r>
              <w:rPr>
                <w:color w:val="000000"/>
              </w:rPr>
              <w:t xml:space="preserve"> на соответствие требованиям профессиональных стандартов, кроме независимой оценки квалификации в форме профессионального экзамена, проводимого центром оценки квалификаций.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 ли «Правила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едприятий» (ПУП -89) и «Правил эксплуатации предприятий» (ПЭП-91) при проверках Ростехнадзора производств спецхимии и боеприпасов?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ПУП-89 и ПЭП-91 являются документами с грифом «Секретно», соответственно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этими «Правилами……» не руководствуется. При проверках предприятий спецхимии и боеприпасов применяются ФНП в области промышленной безопасности «Правила безопасности при взрывных работах», утвержденные Приказом Ростехнадзора от 16 декабря 2013г. № 605.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ли оформление единых книжек взрывника (ЕКР) для мастеров-технологов и аппаратчиков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 боеприпасов?</w:t>
            </w:r>
          </w:p>
        </w:tc>
        <w:tc>
          <w:tcPr>
            <w:tcW w:w="5670" w:type="dxa"/>
          </w:tcPr>
          <w:p w:rsidR="001F5E0D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В соответствии с: п.</w:t>
            </w:r>
            <w:r w:rsidRPr="000A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ФНП «Правила безопасности при взрывных работах»</w:t>
            </w:r>
            <w:r w:rsidRPr="000A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Персонал, связанный с обращением с взрывчатыми материалами (взрывники, заведующие складами ВМ, заведующие зарядными мастерскими, раздатчики взрывчатых материалов, лаборанты складов ВМ, рабочие, обслуживающие пункты механизированной подготовки, пункты изготовления взрывчатых веществ, смесительно-зарядные и зарядные машины, и другие лица, по роду своей деятельности связанные с обращением с взрывчатыми материалами), для получения права работы с взрывчатыми материалами (право</w:t>
            </w:r>
            <w:proofErr w:type="gramEnd"/>
            <w:r w:rsidRPr="000A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взрывных работ) должен проходить соответствующее обучение и не иметь медицинских противопоказаний.</w:t>
            </w:r>
          </w:p>
          <w:p w:rsidR="001F5E0D" w:rsidRPr="002502D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25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Программы подготовки персонала, связанного с обращением с взрывчатыми материалами, разрабатываются для заведующих складами взрывчатых материалов, раздатчиков взрывчатых материалов, операторов смесительно-зарядных машин, операторов стационарных пунктов изготовления взрывчатых материалов промышленного назначения, а также для других профессий, связанных с обращением с взрывчатыми материалами.</w:t>
            </w:r>
          </w:p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По окончании обучения взрывники и персонал, связанный с обращением с взрывчатыми материалами, сдают экзамен квалификационной комиссии под председательством представителя территориального органа исполнительной власти в области промышленной безопасности.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F5E0D" w:rsidRPr="00C17BD6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Отменены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Pr="00C17BD6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дымовых труб. Чем руководствоваться?</w:t>
            </w:r>
          </w:p>
        </w:tc>
        <w:tc>
          <w:tcPr>
            <w:tcW w:w="5670" w:type="dxa"/>
          </w:tcPr>
          <w:p w:rsidR="001F5E0D" w:rsidRPr="00DF5027" w:rsidRDefault="001F5E0D" w:rsidP="002E22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Дымовые трубы относятся к сооружениям, в </w:t>
            </w:r>
            <w:proofErr w:type="gramStart"/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соответствии</w:t>
            </w:r>
            <w:proofErr w:type="gramEnd"/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частями 1, 2 статьи 3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ого закона от 30 декабря 2009 года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384-ФЗ «Технический регламент о безопасности зданий и сооружений». Объектом технического регулирования указанного Федерального закона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 Здания и сооружения, включающие в себя дымовые и вентиляционные промышленные трубы, входят также в сферу регулирования Федерального закона от 27 декабря 2002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ода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184-ФЗ «О техническом регулировании». Обследование технического состояния зданий и сооружений для оценки возможности их дальнейшей безаварийной эксплуатации или необходимости их восстановления и усиления конструкций осуществляется в соответствии с положениями ГОСТ 31937-2011 «Здания и сооружения. Правила обследования и мониторинга технического состояния», введённого в действие приказом Федерального агентства по техническому регулированию и метрологии от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декабря 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1984-ст.</w:t>
            </w:r>
          </w:p>
          <w:p w:rsidR="001F5E0D" w:rsidRPr="00DF5027" w:rsidRDefault="001F5E0D" w:rsidP="002E22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5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Частью 3 статьи 4 Федерального закона от 21 июля 1997 г. № 116-ФЗ «О промышленной безопасности опасных производственных объектов» не предусмотрено установление федеральными нормами и правилами в области промышленной безопасности обязательных требований к сооружениям.</w:t>
            </w: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1F5E0D" w:rsidRDefault="001F5E0D" w:rsidP="002E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Типовой перечень наименований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Приказ №165) по объектам металлургии насчитывает «Цех по производству труб» - почему нет признака опасности 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 Как же без грузоподъемных механизмов?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F5E0D" w:rsidRPr="008E25A8" w:rsidRDefault="001F5E0D" w:rsidP="002E22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ФНиП</w:t>
            </w:r>
            <w:proofErr w:type="spellEnd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, утв.25 марта 2014 года приказом №116 «Правила промышленной безопасности опасных производственных объектов, на которых используется оборудование, работающее под избыточным давлением» не применяется на СРД, установленные на объектах магистральных трубопроводов (п.4 подпункт х 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  <w:proofErr w:type="spellStart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ФНиП</w:t>
            </w:r>
            <w:proofErr w:type="spellEnd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), что подтверждается письмом Ростехнадзора от 08.01.2017 №14-00-07/2315. Прошу Вас дать разъяснения о действующем нормативном документе, который определяет и регулирует порядок разработки технологических процессов, техническое перевооружение ОПО, размещение, монтаж, ремонт, реконструкции</w:t>
            </w:r>
            <w:proofErr w:type="gramStart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163A">
              <w:rPr>
                <w:rFonts w:ascii="Times New Roman" w:hAnsi="Times New Roman" w:cs="Times New Roman"/>
                <w:sz w:val="24"/>
                <w:szCs w:val="24"/>
              </w:rPr>
              <w:t>одернизацию), наладку и эксплуатацию, техническое освидетельствование, техническое диагностирование и экспертизу промышленной безопасности в отношении оборудования, работающего под избыточны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63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магистральных трубопроводов.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E0D" w:rsidRPr="000506BB" w:rsidTr="002E2211">
        <w:trPr>
          <w:trHeight w:val="70"/>
        </w:trPr>
        <w:tc>
          <w:tcPr>
            <w:tcW w:w="851" w:type="dxa"/>
          </w:tcPr>
          <w:p w:rsidR="001F5E0D" w:rsidRDefault="001F5E0D" w:rsidP="002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1F5E0D" w:rsidRPr="00B4340E" w:rsidRDefault="001F5E0D" w:rsidP="002E2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Применяются ли ФНП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области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промышленной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«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Правила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безопасного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ведения газоопасных,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огневых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ремонтных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работ» на предприятии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электро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энергетики, которое эксплуатирует опасные производственные объекты?</w:t>
            </w:r>
          </w:p>
        </w:tc>
        <w:tc>
          <w:tcPr>
            <w:tcW w:w="5670" w:type="dxa"/>
          </w:tcPr>
          <w:p w:rsidR="001F5E0D" w:rsidRPr="009B7373" w:rsidRDefault="001F5E0D" w:rsidP="002E22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Ваше предприятие эксплуатирует опасные производственные объекты, зарегистрированные в государственном реестре опасных производственных объектов, то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ФНП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области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промышленной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безопасности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«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Правила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безопасного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ведения газоопасных,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огневых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и</w:t>
            </w:r>
            <w:r w:rsidRPr="00B4340E">
              <w:rPr>
                <w:rStyle w:val="extended-textshort"/>
                <w:rFonts w:ascii="Times New Roman" w:hAnsi="Times New Roman" w:cs="Times New Roman"/>
              </w:rPr>
              <w:t xml:space="preserve"> ремонтных </w:t>
            </w:r>
            <w:r w:rsidRPr="00B4340E">
              <w:rPr>
                <w:rStyle w:val="extended-textshort"/>
                <w:rFonts w:ascii="Times New Roman" w:hAnsi="Times New Roman" w:cs="Times New Roman"/>
                <w:bCs/>
              </w:rPr>
              <w:t>работ»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применятся в полной мере.</w:t>
            </w:r>
            <w:proofErr w:type="gramEnd"/>
          </w:p>
        </w:tc>
      </w:tr>
    </w:tbl>
    <w:p w:rsidR="001F5E0D" w:rsidRDefault="001F5E0D" w:rsidP="001F5E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71" w:rsidRPr="009B394D" w:rsidRDefault="0010414E" w:rsidP="003E38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E1389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публичных обсуждений состоялось анкетирование участников. Ниже при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результаты анкетирования.</w:t>
      </w:r>
    </w:p>
    <w:p w:rsidR="00755771" w:rsidRPr="006F2D29" w:rsidRDefault="00755771" w:rsidP="003E3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71" w:rsidRDefault="00755771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D12802" w:rsidRPr="009B394D" w:rsidRDefault="00D12802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47F" w:rsidRPr="009B394D" w:rsidRDefault="009B7373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7A042F1" wp14:editId="6A34FF06">
            <wp:extent cx="4783016" cy="2154116"/>
            <wp:effectExtent l="0" t="0" r="1778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771" w:rsidRPr="009B394D" w:rsidRDefault="00755771" w:rsidP="009B394D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81" w:rsidRPr="009B394D" w:rsidRDefault="00D04381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B19DE8B" wp14:editId="4A7B2847">
            <wp:extent cx="4800600" cy="2154115"/>
            <wp:effectExtent l="0" t="0" r="1905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E6B58DC" wp14:editId="073CC412">
            <wp:extent cx="4695093" cy="2118946"/>
            <wp:effectExtent l="0" t="0" r="1079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12DA21" wp14:editId="1A46F5D0">
            <wp:extent cx="4580792" cy="2321170"/>
            <wp:effectExtent l="0" t="0" r="1079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1CCD" w:rsidRPr="009B394D" w:rsidRDefault="00051CCD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7153" w:rsidRPr="009B394D" w:rsidRDefault="00757153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анкете участники обсуждений высказали свои 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пожелания в части проведения подобных встреч Ростехнадзора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объектами:</w:t>
      </w:r>
    </w:p>
    <w:p w:rsidR="00D12802" w:rsidRPr="004860B4" w:rsidRDefault="003A19D3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Рассматривать конкретные примеры правоприменительной практики Управления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поднадзорных предприятий.</w:t>
      </w:r>
    </w:p>
    <w:p w:rsidR="00CA1348" w:rsidRPr="003A19D3" w:rsidRDefault="003A19D3" w:rsidP="003A19D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мероприятий подробно разбирать нарушения, выявленных инспекторским составом Управления в ходе проверок.</w:t>
      </w:r>
      <w:bookmarkStart w:id="0" w:name="_GoBack"/>
      <w:bookmarkEnd w:id="0"/>
    </w:p>
    <w:sectPr w:rsidR="00CA1348" w:rsidRPr="003A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30DEC"/>
    <w:rsid w:val="0015498E"/>
    <w:rsid w:val="0017079D"/>
    <w:rsid w:val="001832F1"/>
    <w:rsid w:val="001B7BE8"/>
    <w:rsid w:val="001F5E0D"/>
    <w:rsid w:val="00237FEB"/>
    <w:rsid w:val="002C6A86"/>
    <w:rsid w:val="002C7C8E"/>
    <w:rsid w:val="003A19D3"/>
    <w:rsid w:val="003B201F"/>
    <w:rsid w:val="003E3819"/>
    <w:rsid w:val="00480A34"/>
    <w:rsid w:val="004860B4"/>
    <w:rsid w:val="005100B0"/>
    <w:rsid w:val="00540103"/>
    <w:rsid w:val="0056467F"/>
    <w:rsid w:val="0056575E"/>
    <w:rsid w:val="005820E5"/>
    <w:rsid w:val="005939A0"/>
    <w:rsid w:val="00593AED"/>
    <w:rsid w:val="005E1389"/>
    <w:rsid w:val="00602C83"/>
    <w:rsid w:val="006F2D29"/>
    <w:rsid w:val="00743071"/>
    <w:rsid w:val="00754B95"/>
    <w:rsid w:val="00755771"/>
    <w:rsid w:val="00757153"/>
    <w:rsid w:val="00761858"/>
    <w:rsid w:val="00876CF2"/>
    <w:rsid w:val="00894768"/>
    <w:rsid w:val="009243AC"/>
    <w:rsid w:val="00936C6C"/>
    <w:rsid w:val="00994251"/>
    <w:rsid w:val="00994CD6"/>
    <w:rsid w:val="00997BA0"/>
    <w:rsid w:val="009B394D"/>
    <w:rsid w:val="009B7373"/>
    <w:rsid w:val="00A17A3D"/>
    <w:rsid w:val="00A741F1"/>
    <w:rsid w:val="00A86500"/>
    <w:rsid w:val="00BA604B"/>
    <w:rsid w:val="00BC1CE6"/>
    <w:rsid w:val="00C57516"/>
    <w:rsid w:val="00C74EB9"/>
    <w:rsid w:val="00C762D1"/>
    <w:rsid w:val="00C91D72"/>
    <w:rsid w:val="00CA1348"/>
    <w:rsid w:val="00D04381"/>
    <w:rsid w:val="00D0647F"/>
    <w:rsid w:val="00D12802"/>
    <w:rsid w:val="00D64E26"/>
    <w:rsid w:val="00D740B1"/>
    <w:rsid w:val="00DB0C84"/>
    <w:rsid w:val="00DC116E"/>
    <w:rsid w:val="00E10C79"/>
    <w:rsid w:val="00EC743D"/>
    <w:rsid w:val="00F54FDC"/>
    <w:rsid w:val="00F7785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innikova@volok.gosnadzor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2144/" TargetMode="Externa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ovchinnikova@volok.gosnadzor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3.3417461078947192E-2"/>
                  <c:y val="9.989170727982173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45,5%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18903855085926616"/>
          <c:w val="0.85442041764626175"/>
          <c:h val="0.75986994890849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1.8469785105486164E-2"/>
                  <c:y val="7.59846417992644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C365-3C4A-4CFD-998B-0BE8EF3F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15</cp:revision>
  <cp:lastPrinted>2018-06-22T12:39:00Z</cp:lastPrinted>
  <dcterms:created xsi:type="dcterms:W3CDTF">2017-12-05T13:24:00Z</dcterms:created>
  <dcterms:modified xsi:type="dcterms:W3CDTF">2018-06-22T12:39:00Z</dcterms:modified>
</cp:coreProperties>
</file>